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A3" w:rsidRDefault="00FC2E42" w:rsidP="00FC2E42">
      <w:pPr>
        <w:jc w:val="center"/>
      </w:pPr>
      <w:r>
        <w:rPr>
          <w:noProof/>
        </w:rPr>
        <w:drawing>
          <wp:inline distT="0" distB="0" distL="0" distR="0" wp14:anchorId="4AD70C57" wp14:editId="3701370E">
            <wp:extent cx="1157591" cy="143272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908" cy="143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FC2E42">
      <w:pPr>
        <w:jc w:val="center"/>
        <w:rPr>
          <w:b/>
          <w:bCs/>
        </w:rPr>
      </w:pPr>
      <w:r>
        <w:rPr>
          <w:b/>
          <w:bCs/>
        </w:rPr>
        <w:t>Durham Convention Center Authority Meeting</w:t>
      </w:r>
    </w:p>
    <w:p w:rsidR="000D59AB" w:rsidRDefault="00FC2E42" w:rsidP="00FC2E42">
      <w:pPr>
        <w:jc w:val="center"/>
      </w:pPr>
      <w:r>
        <w:t xml:space="preserve">Thursday, </w:t>
      </w:r>
      <w:r w:rsidR="00C86445">
        <w:t>September 28</w:t>
      </w:r>
      <w:r w:rsidR="00BF341F">
        <w:t>, 2017</w:t>
      </w:r>
    </w:p>
    <w:p w:rsidR="00FC2E42" w:rsidRDefault="00D36CDD" w:rsidP="00FC2E42">
      <w:pPr>
        <w:jc w:val="center"/>
      </w:pPr>
      <w:r>
        <w:t>Durham Convention Center</w:t>
      </w:r>
      <w:r w:rsidR="00FC2E42">
        <w:t xml:space="preserve"> </w:t>
      </w:r>
    </w:p>
    <w:p w:rsidR="00FC2E42" w:rsidRDefault="00D36CDD" w:rsidP="00FC2E42">
      <w:pPr>
        <w:jc w:val="center"/>
      </w:pPr>
      <w:r>
        <w:t>301 West Morgan Street</w:t>
      </w:r>
    </w:p>
    <w:p w:rsidR="00FC2E42" w:rsidRDefault="00FC2E42" w:rsidP="00FC2E42">
      <w:pPr>
        <w:jc w:val="center"/>
      </w:pPr>
      <w:r>
        <w:t>11:30 AM (Lunch)</w:t>
      </w:r>
    </w:p>
    <w:p w:rsidR="00FC2E42" w:rsidRDefault="00FC2E42" w:rsidP="00FC2E42">
      <w:pPr>
        <w:jc w:val="center"/>
      </w:pPr>
      <w:r>
        <w:rPr>
          <w:noProof/>
        </w:rPr>
        <mc:AlternateContent>
          <mc:Choice Requires="wps">
            <w:drawing>
              <wp:anchor distT="4294967293" distB="4294967293" distL="0" distR="0" simplePos="0" relativeHeight="251659264" behindDoc="0" locked="0" layoutInCell="1" allowOverlap="1" wp14:anchorId="346E28AE" wp14:editId="011B69E4">
                <wp:simplePos x="0" y="0"/>
                <wp:positionH relativeFrom="column">
                  <wp:posOffset>23495</wp:posOffset>
                </wp:positionH>
                <wp:positionV relativeFrom="line">
                  <wp:posOffset>110489</wp:posOffset>
                </wp:positionV>
                <wp:extent cx="6247765" cy="0"/>
                <wp:effectExtent l="0" t="0" r="19685" b="1905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77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741F710" id="officeArt object" o:spid="_x0000_s1026" style="position:absolute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text;mso-position-vertical:absolute;mso-position-vertical-relative:line;mso-width-percent:0;mso-height-percent:0;mso-width-relative:page;mso-height-relative:page" from="1.85pt,8.7pt" to="493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">
                <o:lock v:ext="edit" shapetype="f"/>
                <w10:wrap anchory="line"/>
              </v:line>
            </w:pict>
          </mc:Fallback>
        </mc:AlternateContent>
      </w:r>
    </w:p>
    <w:p w:rsidR="0096484E" w:rsidRDefault="00FC2E42" w:rsidP="00FC2E42">
      <w:pPr>
        <w:rPr>
          <w:i/>
        </w:rPr>
      </w:pPr>
      <w:r w:rsidRPr="00396DA7">
        <w:rPr>
          <w:b/>
        </w:rPr>
        <w:t xml:space="preserve">DCC Authority Members </w:t>
      </w:r>
      <w:r w:rsidRPr="00E743F9">
        <w:t>Present</w:t>
      </w:r>
      <w:r>
        <w:t xml:space="preserve">: </w:t>
      </w:r>
      <w:r w:rsidR="00D42231" w:rsidRPr="00D42231">
        <w:rPr>
          <w:i/>
        </w:rPr>
        <w:t>Richard Ford</w:t>
      </w:r>
      <w:r w:rsidR="001C0E24">
        <w:t xml:space="preserve">, </w:t>
      </w:r>
      <w:r w:rsidR="001C0E24" w:rsidRPr="001C0E24">
        <w:rPr>
          <w:i/>
        </w:rPr>
        <w:t>Jason</w:t>
      </w:r>
      <w:r w:rsidR="001C0E24">
        <w:rPr>
          <w:i/>
        </w:rPr>
        <w:t xml:space="preserve"> Friday</w:t>
      </w:r>
      <w:r w:rsidR="001C0E24" w:rsidRPr="00396DA7">
        <w:rPr>
          <w:i/>
        </w:rPr>
        <w:t xml:space="preserve"> </w:t>
      </w:r>
      <w:r w:rsidRPr="00396DA7">
        <w:rPr>
          <w:i/>
        </w:rPr>
        <w:t xml:space="preserve">Bill Kalkhof, </w:t>
      </w:r>
      <w:r w:rsidR="00864915">
        <w:rPr>
          <w:i/>
        </w:rPr>
        <w:t>Lew Myers,</w:t>
      </w:r>
      <w:r w:rsidR="00BF341F">
        <w:rPr>
          <w:i/>
        </w:rPr>
        <w:t xml:space="preserve"> Alice Sharpe</w:t>
      </w:r>
      <w:r w:rsidR="00E3326C">
        <w:rPr>
          <w:i/>
        </w:rPr>
        <w:t>, Craig Spitzer</w:t>
      </w:r>
      <w:r w:rsidR="00F61AFC">
        <w:rPr>
          <w:i/>
        </w:rPr>
        <w:t>,</w:t>
      </w:r>
      <w:r w:rsidR="00864915">
        <w:rPr>
          <w:i/>
        </w:rPr>
        <w:t xml:space="preserve"> </w:t>
      </w:r>
      <w:r w:rsidR="00640F26">
        <w:rPr>
          <w:i/>
        </w:rPr>
        <w:t>and</w:t>
      </w:r>
      <w:r w:rsidR="001C0E24">
        <w:rPr>
          <w:i/>
        </w:rPr>
        <w:t xml:space="preserve"> Darah Whyte</w:t>
      </w:r>
      <w:r w:rsidR="0096484E">
        <w:rPr>
          <w:i/>
        </w:rPr>
        <w:t>.</w:t>
      </w:r>
      <w:r w:rsidR="00640F26">
        <w:rPr>
          <w:i/>
        </w:rPr>
        <w:t xml:space="preserve"> </w:t>
      </w:r>
    </w:p>
    <w:p w:rsidR="00E968D3" w:rsidRDefault="001E4022" w:rsidP="00FC2E42">
      <w:pPr>
        <w:rPr>
          <w:i/>
        </w:rPr>
      </w:pPr>
      <w:r>
        <w:rPr>
          <w:i/>
        </w:rPr>
        <w:t>Cecily Kalkhof</w:t>
      </w:r>
      <w:r w:rsidR="007500B4">
        <w:rPr>
          <w:i/>
          <w:noProof/>
        </w:rPr>
        <w:t>,</w:t>
      </w:r>
      <w:r w:rsidR="00E968D3">
        <w:rPr>
          <w:i/>
        </w:rPr>
        <w:t xml:space="preserve"> </w:t>
      </w:r>
      <w:r w:rsidR="008D6616">
        <w:rPr>
          <w:i/>
        </w:rPr>
        <w:t xml:space="preserve">Director of Relocation and Business Development </w:t>
      </w:r>
    </w:p>
    <w:p w:rsidR="0096484E" w:rsidRDefault="00FC2E42" w:rsidP="00FC2E42">
      <w:pPr>
        <w:rPr>
          <w:b/>
        </w:rPr>
      </w:pPr>
      <w:r w:rsidRPr="00396DA7">
        <w:rPr>
          <w:b/>
        </w:rPr>
        <w:t xml:space="preserve">Spectra Venue Management </w:t>
      </w:r>
      <w:r>
        <w:rPr>
          <w:b/>
        </w:rPr>
        <w:t xml:space="preserve">(SVM) </w:t>
      </w:r>
      <w:r w:rsidRPr="00E743F9">
        <w:t>Present</w:t>
      </w:r>
      <w:r>
        <w:t xml:space="preserve">: </w:t>
      </w:r>
      <w:r w:rsidRPr="00396DA7">
        <w:rPr>
          <w:i/>
        </w:rPr>
        <w:t xml:space="preserve">Andrea Gliatta </w:t>
      </w:r>
      <w:r w:rsidR="004B0741">
        <w:rPr>
          <w:i/>
        </w:rPr>
        <w:t>and Rebecca Bolton</w:t>
      </w:r>
    </w:p>
    <w:p w:rsidR="00FC2E42" w:rsidRDefault="00FC2E42" w:rsidP="00FC2E42">
      <w:pPr>
        <w:rPr>
          <w:i/>
        </w:rPr>
      </w:pPr>
      <w:r w:rsidRPr="00396DA7">
        <w:rPr>
          <w:b/>
        </w:rPr>
        <w:t xml:space="preserve">City and County Representatives </w:t>
      </w:r>
      <w:r w:rsidRPr="00E743F9">
        <w:t>Present</w:t>
      </w:r>
      <w:r>
        <w:t xml:space="preserve">: </w:t>
      </w:r>
      <w:r w:rsidR="004B0741">
        <w:rPr>
          <w:i/>
        </w:rPr>
        <w:t>Steven Hicks</w:t>
      </w:r>
      <w:r w:rsidR="0080298B" w:rsidRPr="0080298B">
        <w:rPr>
          <w:i/>
        </w:rPr>
        <w:t>,</w:t>
      </w:r>
      <w:r w:rsidR="0080298B">
        <w:t xml:space="preserve"> </w:t>
      </w:r>
      <w:r w:rsidR="001C0E24" w:rsidRPr="001C0E24">
        <w:rPr>
          <w:i/>
        </w:rPr>
        <w:t>David Boyd</w:t>
      </w:r>
      <w:r w:rsidR="001C0E24">
        <w:t xml:space="preserve">, </w:t>
      </w:r>
      <w:r w:rsidR="0069299E" w:rsidRPr="00396DA7">
        <w:rPr>
          <w:i/>
        </w:rPr>
        <w:t>Sharon DeShazo</w:t>
      </w:r>
      <w:r w:rsidR="0069299E">
        <w:rPr>
          <w:i/>
        </w:rPr>
        <w:t>,</w:t>
      </w:r>
      <w:r w:rsidR="000D59AB">
        <w:rPr>
          <w:i/>
        </w:rPr>
        <w:t xml:space="preserve"> </w:t>
      </w:r>
      <w:r w:rsidR="0069299E">
        <w:rPr>
          <w:i/>
        </w:rPr>
        <w:t>Jina Propst</w:t>
      </w:r>
      <w:r w:rsidR="0029336B">
        <w:rPr>
          <w:i/>
        </w:rPr>
        <w:t>, Todd</w:t>
      </w:r>
      <w:r w:rsidR="00D42231">
        <w:rPr>
          <w:i/>
        </w:rPr>
        <w:t xml:space="preserve"> Tingler</w:t>
      </w:r>
      <w:r w:rsidR="003D45C3">
        <w:rPr>
          <w:i/>
        </w:rPr>
        <w:t xml:space="preserve">, </w:t>
      </w:r>
      <w:r w:rsidR="008914AF">
        <w:rPr>
          <w:i/>
        </w:rPr>
        <w:t xml:space="preserve">Drew Cummings and </w:t>
      </w:r>
      <w:r w:rsidR="00E968D3">
        <w:rPr>
          <w:i/>
        </w:rPr>
        <w:t>April Jones</w:t>
      </w:r>
      <w:r w:rsidR="00E83268">
        <w:rPr>
          <w:i/>
        </w:rPr>
        <w:t>.</w:t>
      </w:r>
      <w:r w:rsidR="0069299E">
        <w:rPr>
          <w:i/>
        </w:rPr>
        <w:t xml:space="preserve"> </w:t>
      </w:r>
    </w:p>
    <w:p w:rsidR="009F06C7" w:rsidRPr="00E3326C" w:rsidRDefault="009F06C7" w:rsidP="00FC2E42">
      <w:pPr>
        <w:rPr>
          <w:i/>
        </w:rPr>
      </w:pPr>
    </w:p>
    <w:p w:rsidR="00FC2E42" w:rsidRDefault="00FC2E42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sz w:val="24"/>
          <w:szCs w:val="24"/>
        </w:rPr>
      </w:pPr>
      <w:r w:rsidRPr="00396DA7">
        <w:rPr>
          <w:rFonts w:ascii="Times New Roman" w:hAnsi="Times New Roman"/>
          <w:sz w:val="24"/>
          <w:szCs w:val="24"/>
        </w:rPr>
        <w:t>The meeting was called to order at 1</w:t>
      </w:r>
      <w:r w:rsidR="001C0E24">
        <w:rPr>
          <w:rFonts w:ascii="Times New Roman" w:hAnsi="Times New Roman"/>
          <w:sz w:val="24"/>
          <w:szCs w:val="24"/>
        </w:rPr>
        <w:t>1</w:t>
      </w:r>
      <w:r w:rsidRPr="00396DA7">
        <w:rPr>
          <w:rFonts w:ascii="Times New Roman" w:hAnsi="Times New Roman"/>
          <w:sz w:val="24"/>
          <w:szCs w:val="24"/>
        </w:rPr>
        <w:t>:</w:t>
      </w:r>
      <w:r w:rsidR="001C0E24">
        <w:rPr>
          <w:rFonts w:ascii="Times New Roman" w:hAnsi="Times New Roman"/>
          <w:noProof/>
          <w:sz w:val="24"/>
          <w:szCs w:val="24"/>
        </w:rPr>
        <w:t>45</w:t>
      </w:r>
      <w:r w:rsidRPr="00396DA7">
        <w:rPr>
          <w:rFonts w:ascii="Times New Roman" w:hAnsi="Times New Roman"/>
          <w:noProof/>
          <w:sz w:val="24"/>
          <w:szCs w:val="24"/>
        </w:rPr>
        <w:t xml:space="preserve"> PM</w:t>
      </w:r>
      <w:r w:rsidRPr="00396DA7">
        <w:rPr>
          <w:rFonts w:ascii="Times New Roman" w:hAnsi="Times New Roman"/>
          <w:sz w:val="24"/>
          <w:szCs w:val="24"/>
        </w:rPr>
        <w:t xml:space="preserve"> by Bill Kalkhof, </w:t>
      </w:r>
      <w:r w:rsidRPr="00A46940">
        <w:rPr>
          <w:rFonts w:ascii="Times New Roman" w:hAnsi="Times New Roman"/>
          <w:noProof/>
          <w:sz w:val="24"/>
          <w:szCs w:val="24"/>
        </w:rPr>
        <w:t>DCCA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>chair</w:t>
      </w:r>
      <w:r w:rsidR="00DB7FFE">
        <w:rPr>
          <w:rFonts w:ascii="Times New Roman" w:hAnsi="Times New Roman"/>
          <w:sz w:val="24"/>
          <w:szCs w:val="24"/>
        </w:rPr>
        <w:t>person</w:t>
      </w:r>
      <w:r w:rsidRPr="00396DA7">
        <w:rPr>
          <w:rFonts w:ascii="Times New Roman" w:hAnsi="Times New Roman"/>
          <w:sz w:val="24"/>
          <w:szCs w:val="24"/>
        </w:rPr>
        <w:t>.</w:t>
      </w:r>
      <w:r w:rsidR="00F358AB">
        <w:rPr>
          <w:rFonts w:ascii="Times New Roman" w:hAnsi="Times New Roman"/>
          <w:sz w:val="24"/>
          <w:szCs w:val="24"/>
        </w:rPr>
        <w:t xml:space="preserve"> Bill introduced his </w:t>
      </w:r>
      <w:r w:rsidR="00F358AB" w:rsidRPr="007500B4">
        <w:rPr>
          <w:rFonts w:ascii="Times New Roman" w:hAnsi="Times New Roman"/>
          <w:noProof/>
          <w:sz w:val="24"/>
          <w:szCs w:val="24"/>
        </w:rPr>
        <w:t>wife</w:t>
      </w:r>
      <w:r w:rsidR="007500B4">
        <w:rPr>
          <w:rFonts w:ascii="Times New Roman" w:hAnsi="Times New Roman"/>
          <w:noProof/>
          <w:sz w:val="24"/>
          <w:szCs w:val="24"/>
        </w:rPr>
        <w:t>,</w:t>
      </w:r>
      <w:r w:rsidR="00F358AB">
        <w:rPr>
          <w:rFonts w:ascii="Times New Roman" w:hAnsi="Times New Roman"/>
          <w:sz w:val="24"/>
          <w:szCs w:val="24"/>
        </w:rPr>
        <w:t xml:space="preserve"> Cecily Kalkhof.</w:t>
      </w:r>
    </w:p>
    <w:p w:rsidR="00FC2E42" w:rsidRPr="00396DA7" w:rsidRDefault="00FC2E42" w:rsidP="00781A8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FC2E42" w:rsidRPr="00906A04" w:rsidRDefault="00FC2E42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96DA7">
        <w:rPr>
          <w:rFonts w:ascii="Times New Roman" w:hAnsi="Times New Roman"/>
          <w:sz w:val="24"/>
          <w:szCs w:val="24"/>
        </w:rPr>
        <w:t xml:space="preserve">A quorum </w:t>
      </w:r>
      <w:r w:rsidRPr="006B3739">
        <w:rPr>
          <w:rFonts w:ascii="Times New Roman" w:hAnsi="Times New Roman"/>
          <w:noProof/>
          <w:sz w:val="24"/>
          <w:szCs w:val="24"/>
        </w:rPr>
        <w:t>was established</w:t>
      </w:r>
      <w:r w:rsidRPr="00396DA7">
        <w:rPr>
          <w:rFonts w:ascii="Times New Roman" w:hAnsi="Times New Roman"/>
          <w:sz w:val="24"/>
          <w:szCs w:val="24"/>
        </w:rPr>
        <w:t xml:space="preserve"> </w:t>
      </w:r>
      <w:r w:rsidR="00A6792F">
        <w:rPr>
          <w:rFonts w:ascii="Times New Roman" w:hAnsi="Times New Roman"/>
          <w:sz w:val="24"/>
          <w:szCs w:val="24"/>
        </w:rPr>
        <w:t>for</w:t>
      </w:r>
      <w:r w:rsidR="00A6792F" w:rsidRPr="00396DA7">
        <w:rPr>
          <w:rFonts w:ascii="Times New Roman" w:hAnsi="Times New Roman"/>
          <w:sz w:val="24"/>
          <w:szCs w:val="24"/>
        </w:rPr>
        <w:t xml:space="preserve"> </w:t>
      </w:r>
      <w:r w:rsidRPr="00396DA7">
        <w:rPr>
          <w:rFonts w:ascii="Times New Roman" w:hAnsi="Times New Roman"/>
          <w:sz w:val="24"/>
          <w:szCs w:val="24"/>
        </w:rPr>
        <w:t xml:space="preserve">meeting </w:t>
      </w:r>
      <w:r w:rsidR="003A415D" w:rsidRPr="00396DA7">
        <w:rPr>
          <w:rFonts w:ascii="Times New Roman" w:hAnsi="Times New Roman"/>
          <w:sz w:val="24"/>
          <w:szCs w:val="24"/>
        </w:rPr>
        <w:t>minute’s</w:t>
      </w:r>
      <w:r w:rsidRPr="00396DA7">
        <w:rPr>
          <w:rFonts w:ascii="Times New Roman" w:hAnsi="Times New Roman"/>
          <w:sz w:val="24"/>
          <w:szCs w:val="24"/>
        </w:rPr>
        <w:t xml:space="preserve"> approval. </w:t>
      </w:r>
      <w:r w:rsidR="00864915">
        <w:rPr>
          <w:rFonts w:ascii="Times New Roman" w:hAnsi="Times New Roman"/>
          <w:sz w:val="24"/>
          <w:szCs w:val="24"/>
        </w:rPr>
        <w:t>Lew Meyers</w:t>
      </w:r>
      <w:r w:rsidRPr="00306E62">
        <w:rPr>
          <w:rFonts w:ascii="Times New Roman" w:hAnsi="Times New Roman"/>
          <w:noProof/>
          <w:sz w:val="24"/>
          <w:szCs w:val="24"/>
        </w:rPr>
        <w:t xml:space="preserve"> made</w:t>
      </w:r>
      <w:r w:rsidRPr="00396DA7">
        <w:rPr>
          <w:rFonts w:ascii="Times New Roman" w:hAnsi="Times New Roman"/>
          <w:sz w:val="24"/>
          <w:szCs w:val="24"/>
        </w:rPr>
        <w:t xml:space="preserve"> a motion to approve</w:t>
      </w:r>
      <w:r w:rsidR="0029336B" w:rsidRPr="00956418">
        <w:rPr>
          <w:rFonts w:ascii="Times New Roman" w:hAnsi="Times New Roman"/>
          <w:noProof/>
          <w:sz w:val="24"/>
          <w:szCs w:val="24"/>
        </w:rPr>
        <w:t xml:space="preserve"> </w:t>
      </w:r>
      <w:r w:rsidR="000423E2">
        <w:rPr>
          <w:rFonts w:ascii="Times New Roman" w:hAnsi="Times New Roman"/>
          <w:noProof/>
          <w:sz w:val="24"/>
          <w:szCs w:val="24"/>
        </w:rPr>
        <w:t>August 31</w:t>
      </w:r>
      <w:r w:rsidR="003E2CF4">
        <w:rPr>
          <w:rFonts w:ascii="Times New Roman" w:hAnsi="Times New Roman"/>
          <w:noProof/>
          <w:sz w:val="24"/>
          <w:szCs w:val="24"/>
        </w:rPr>
        <w:t>, 201</w:t>
      </w:r>
      <w:r w:rsidR="0029336B">
        <w:rPr>
          <w:rFonts w:ascii="Times New Roman" w:hAnsi="Times New Roman"/>
          <w:noProof/>
          <w:sz w:val="24"/>
          <w:szCs w:val="24"/>
        </w:rPr>
        <w:t>7</w:t>
      </w:r>
      <w:r w:rsidR="000D59AB">
        <w:rPr>
          <w:rFonts w:ascii="Times New Roman" w:hAnsi="Times New Roman"/>
          <w:noProof/>
          <w:sz w:val="24"/>
          <w:szCs w:val="24"/>
        </w:rPr>
        <w:t>,</w:t>
      </w:r>
      <w:r w:rsidRPr="00396DA7">
        <w:rPr>
          <w:rFonts w:ascii="Times New Roman" w:hAnsi="Times New Roman"/>
          <w:sz w:val="24"/>
          <w:szCs w:val="24"/>
        </w:rPr>
        <w:t xml:space="preserve"> meeting minutes</w:t>
      </w:r>
      <w:r>
        <w:rPr>
          <w:rFonts w:ascii="Times New Roman" w:hAnsi="Times New Roman"/>
          <w:sz w:val="24"/>
          <w:szCs w:val="24"/>
        </w:rPr>
        <w:t>;</w:t>
      </w:r>
      <w:r w:rsidRPr="00396DA7">
        <w:rPr>
          <w:rFonts w:ascii="Times New Roman" w:hAnsi="Times New Roman"/>
          <w:sz w:val="24"/>
          <w:szCs w:val="24"/>
        </w:rPr>
        <w:t xml:space="preserve"> seconded</w:t>
      </w:r>
      <w:r>
        <w:rPr>
          <w:rFonts w:ascii="Times New Roman" w:hAnsi="Times New Roman"/>
          <w:sz w:val="24"/>
          <w:szCs w:val="24"/>
        </w:rPr>
        <w:t xml:space="preserve"> by </w:t>
      </w:r>
      <w:r w:rsidR="00F358AB">
        <w:rPr>
          <w:rFonts w:ascii="Times New Roman" w:hAnsi="Times New Roman"/>
          <w:sz w:val="24"/>
          <w:szCs w:val="24"/>
        </w:rPr>
        <w:t>Alice Sharpe</w:t>
      </w:r>
      <w:r w:rsidRPr="00396D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motion carried; minutes approved</w:t>
      </w:r>
      <w:r w:rsidR="00C40AD0">
        <w:rPr>
          <w:rFonts w:ascii="Times New Roman" w:hAnsi="Times New Roman"/>
          <w:sz w:val="24"/>
          <w:szCs w:val="24"/>
        </w:rPr>
        <w:t>.</w:t>
      </w:r>
    </w:p>
    <w:p w:rsidR="00640F26" w:rsidRPr="00640F26" w:rsidRDefault="00640F26" w:rsidP="00781A83">
      <w:pPr>
        <w:pStyle w:val="ListParagraph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81FDE" w:rsidRPr="00C869A9" w:rsidRDefault="00F358AB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500B4">
        <w:rPr>
          <w:rFonts w:ascii="Times New Roman" w:hAnsi="Times New Roman"/>
          <w:b/>
          <w:bCs/>
          <w:noProof/>
          <w:sz w:val="24"/>
          <w:szCs w:val="24"/>
          <w:u w:val="single"/>
        </w:rPr>
        <w:t>WALKTHROUGH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OF LOADING DOCK</w:t>
      </w:r>
      <w:r w:rsidR="00B81FDE" w:rsidRPr="00B81FDE">
        <w:rPr>
          <w:rFonts w:ascii="Times New Roman" w:hAnsi="Times New Roman"/>
          <w:b/>
          <w:bCs/>
          <w:sz w:val="24"/>
          <w:szCs w:val="24"/>
        </w:rPr>
        <w:t>:</w:t>
      </w:r>
    </w:p>
    <w:p w:rsidR="006153B0" w:rsidRDefault="00310130" w:rsidP="00063CF7">
      <w:pPr>
        <w:pStyle w:val="ListParagraph"/>
        <w:numPr>
          <w:ilvl w:val="0"/>
          <w:numId w:val="16"/>
        </w:numPr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470527">
        <w:rPr>
          <w:rFonts w:ascii="Times New Roman" w:hAnsi="Times New Roman"/>
          <w:sz w:val="24"/>
          <w:szCs w:val="24"/>
        </w:rPr>
        <w:t xml:space="preserve">embers of the </w:t>
      </w:r>
      <w:r>
        <w:rPr>
          <w:rFonts w:ascii="Times New Roman" w:hAnsi="Times New Roman"/>
          <w:sz w:val="24"/>
          <w:szCs w:val="24"/>
        </w:rPr>
        <w:t>DCCA</w:t>
      </w:r>
      <w:r w:rsidR="00470527">
        <w:rPr>
          <w:rFonts w:ascii="Times New Roman" w:hAnsi="Times New Roman"/>
          <w:sz w:val="24"/>
          <w:szCs w:val="24"/>
        </w:rPr>
        <w:t xml:space="preserve"> had an interesting </w:t>
      </w:r>
      <w:r w:rsidR="00F358AB">
        <w:rPr>
          <w:rFonts w:ascii="Times New Roman" w:hAnsi="Times New Roman"/>
          <w:sz w:val="24"/>
          <w:szCs w:val="24"/>
        </w:rPr>
        <w:t xml:space="preserve">walk-through of the loading dock </w:t>
      </w:r>
      <w:r w:rsidR="00761523">
        <w:rPr>
          <w:rFonts w:ascii="Times New Roman" w:hAnsi="Times New Roman"/>
          <w:sz w:val="24"/>
          <w:szCs w:val="24"/>
        </w:rPr>
        <w:t>to review changes made over the last six months</w:t>
      </w:r>
      <w:r w:rsidR="00F358AB">
        <w:rPr>
          <w:rFonts w:ascii="Times New Roman" w:hAnsi="Times New Roman"/>
          <w:sz w:val="24"/>
          <w:szCs w:val="24"/>
        </w:rPr>
        <w:t xml:space="preserve"> immediately following the meeting</w:t>
      </w:r>
      <w:r>
        <w:rPr>
          <w:rFonts w:ascii="Times New Roman" w:hAnsi="Times New Roman"/>
          <w:sz w:val="24"/>
          <w:szCs w:val="24"/>
        </w:rPr>
        <w:t xml:space="preserve"> adjournment</w:t>
      </w:r>
      <w:r w:rsidR="006153B0">
        <w:rPr>
          <w:rFonts w:ascii="Times New Roman" w:hAnsi="Times New Roman"/>
          <w:sz w:val="24"/>
          <w:szCs w:val="24"/>
        </w:rPr>
        <w:t>.</w:t>
      </w:r>
    </w:p>
    <w:p w:rsidR="009D5EAA" w:rsidRPr="009D5EAA" w:rsidRDefault="009D5EAA" w:rsidP="009D5EAA">
      <w:pPr>
        <w:jc w:val="both"/>
        <w:rPr>
          <w:rFonts w:hAnsi="Times New Roman"/>
        </w:rPr>
      </w:pPr>
    </w:p>
    <w:p w:rsidR="009901F0" w:rsidRDefault="009901F0" w:rsidP="00063CF7">
      <w:pPr>
        <w:pStyle w:val="ListParagraph"/>
        <w:numPr>
          <w:ilvl w:val="0"/>
          <w:numId w:val="8"/>
        </w:numPr>
        <w:ind w:hanging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FY2016/17 AUDIT REVIEW</w:t>
      </w:r>
    </w:p>
    <w:p w:rsidR="009D5EAA" w:rsidRPr="009901F0" w:rsidRDefault="009D5EAA" w:rsidP="009901F0">
      <w:pPr>
        <w:ind w:left="720"/>
        <w:jc w:val="both"/>
        <w:rPr>
          <w:rFonts w:hAnsi="Times New Roman"/>
          <w:bCs/>
        </w:rPr>
      </w:pPr>
      <w:r w:rsidRPr="009901F0">
        <w:rPr>
          <w:rFonts w:hAnsi="Times New Roman"/>
          <w:bCs/>
        </w:rPr>
        <w:t xml:space="preserve">David Boyd, City of Durham Finance </w:t>
      </w:r>
      <w:r w:rsidRPr="007500B4">
        <w:rPr>
          <w:rFonts w:hAnsi="Times New Roman"/>
          <w:bCs/>
          <w:noProof/>
        </w:rPr>
        <w:t>Director</w:t>
      </w:r>
      <w:r w:rsidR="007500B4">
        <w:rPr>
          <w:rFonts w:hAnsi="Times New Roman"/>
          <w:bCs/>
          <w:noProof/>
        </w:rPr>
        <w:t>,</w:t>
      </w:r>
      <w:r w:rsidRPr="009901F0">
        <w:rPr>
          <w:rFonts w:hAnsi="Times New Roman"/>
          <w:bCs/>
        </w:rPr>
        <w:t xml:space="preserve"> </w:t>
      </w:r>
      <w:r w:rsidRPr="009901F0">
        <w:rPr>
          <w:rFonts w:hAnsi="Times New Roman"/>
          <w:bCs/>
          <w:noProof/>
        </w:rPr>
        <w:t xml:space="preserve">provided a </w:t>
      </w:r>
      <w:r w:rsidR="00761523">
        <w:rPr>
          <w:rFonts w:hAnsi="Times New Roman"/>
          <w:bCs/>
          <w:noProof/>
        </w:rPr>
        <w:t xml:space="preserve">comparative </w:t>
      </w:r>
      <w:r w:rsidRPr="009901F0">
        <w:rPr>
          <w:rFonts w:hAnsi="Times New Roman"/>
          <w:bCs/>
          <w:noProof/>
        </w:rPr>
        <w:t xml:space="preserve">analysis </w:t>
      </w:r>
      <w:r w:rsidR="00A938C0">
        <w:rPr>
          <w:rFonts w:hAnsi="Times New Roman"/>
          <w:bCs/>
          <w:noProof/>
        </w:rPr>
        <w:t xml:space="preserve">on </w:t>
      </w:r>
      <w:r w:rsidRPr="009901F0">
        <w:rPr>
          <w:rFonts w:hAnsi="Times New Roman"/>
          <w:bCs/>
        </w:rPr>
        <w:t xml:space="preserve">how the City of Durham </w:t>
      </w:r>
      <w:r w:rsidRPr="007500B4">
        <w:rPr>
          <w:rFonts w:hAnsi="Times New Roman"/>
          <w:bCs/>
          <w:noProof/>
        </w:rPr>
        <w:t>track</w:t>
      </w:r>
      <w:r w:rsidR="007500B4">
        <w:rPr>
          <w:rFonts w:hAnsi="Times New Roman"/>
          <w:bCs/>
          <w:noProof/>
        </w:rPr>
        <w:t>ed</w:t>
      </w:r>
      <w:r w:rsidRPr="009901F0">
        <w:rPr>
          <w:rFonts w:hAnsi="Times New Roman"/>
          <w:bCs/>
        </w:rPr>
        <w:t xml:space="preserve"> financial data for Durham Convention Center reconciliation and presented the FY2016/17 Financial Statement of revenues</w:t>
      </w:r>
      <w:r w:rsidR="00310130">
        <w:rPr>
          <w:rFonts w:hAnsi="Times New Roman"/>
          <w:bCs/>
        </w:rPr>
        <w:t>, change in</w:t>
      </w:r>
      <w:r w:rsidRPr="009901F0">
        <w:rPr>
          <w:rFonts w:hAnsi="Times New Roman"/>
          <w:bCs/>
        </w:rPr>
        <w:t xml:space="preserve"> fund balance, </w:t>
      </w:r>
      <w:r w:rsidR="00310130">
        <w:rPr>
          <w:rFonts w:hAnsi="Times New Roman"/>
          <w:bCs/>
        </w:rPr>
        <w:t>and t</w:t>
      </w:r>
      <w:r w:rsidRPr="009901F0">
        <w:rPr>
          <w:rFonts w:hAnsi="Times New Roman"/>
          <w:bCs/>
        </w:rPr>
        <w:t xml:space="preserve">he </w:t>
      </w:r>
      <w:r w:rsidR="00310130">
        <w:rPr>
          <w:rFonts w:hAnsi="Times New Roman"/>
          <w:bCs/>
        </w:rPr>
        <w:t xml:space="preserve">independent accountant’s report on applying </w:t>
      </w:r>
      <w:r w:rsidRPr="009901F0">
        <w:rPr>
          <w:rFonts w:hAnsi="Times New Roman"/>
          <w:bCs/>
        </w:rPr>
        <w:t xml:space="preserve">agreed-upon procedures performed by Cherry Bekaert. </w:t>
      </w:r>
      <w:r w:rsidR="00761523">
        <w:rPr>
          <w:rFonts w:hAnsi="Times New Roman"/>
          <w:bCs/>
        </w:rPr>
        <w:t xml:space="preserve">George Quick, Durham County Finance </w:t>
      </w:r>
      <w:r w:rsidR="00761523" w:rsidRPr="00A938C0">
        <w:rPr>
          <w:rFonts w:hAnsi="Times New Roman"/>
          <w:bCs/>
          <w:noProof/>
        </w:rPr>
        <w:t>Director</w:t>
      </w:r>
      <w:r w:rsidR="00A938C0">
        <w:rPr>
          <w:rFonts w:hAnsi="Times New Roman"/>
          <w:bCs/>
          <w:noProof/>
        </w:rPr>
        <w:t>,</w:t>
      </w:r>
      <w:r w:rsidR="00761523">
        <w:rPr>
          <w:rFonts w:hAnsi="Times New Roman"/>
          <w:bCs/>
        </w:rPr>
        <w:t xml:space="preserve"> and David Boyd worked with the auditor to define the twelve </w:t>
      </w:r>
      <w:r w:rsidR="00761523" w:rsidRPr="00A938C0">
        <w:rPr>
          <w:rFonts w:hAnsi="Times New Roman"/>
          <w:bCs/>
          <w:noProof/>
        </w:rPr>
        <w:t>procedures</w:t>
      </w:r>
      <w:r w:rsidR="00761523">
        <w:rPr>
          <w:rFonts w:hAnsi="Times New Roman"/>
          <w:bCs/>
        </w:rPr>
        <w:t xml:space="preserve"> </w:t>
      </w:r>
      <w:r w:rsidR="00F92EB6">
        <w:rPr>
          <w:rFonts w:hAnsi="Times New Roman"/>
          <w:bCs/>
        </w:rPr>
        <w:t>specified in</w:t>
      </w:r>
      <w:r w:rsidR="00761523">
        <w:rPr>
          <w:rFonts w:hAnsi="Times New Roman"/>
          <w:bCs/>
        </w:rPr>
        <w:t xml:space="preserve"> the report. </w:t>
      </w:r>
      <w:r w:rsidRPr="009901F0">
        <w:rPr>
          <w:rFonts w:hAnsi="Times New Roman"/>
          <w:bCs/>
        </w:rPr>
        <w:t xml:space="preserve">There </w:t>
      </w:r>
      <w:r w:rsidRPr="009901F0">
        <w:rPr>
          <w:rFonts w:hAnsi="Times New Roman"/>
          <w:bCs/>
          <w:noProof/>
        </w:rPr>
        <w:t>were no</w:t>
      </w:r>
      <w:r w:rsidRPr="009901F0">
        <w:rPr>
          <w:rFonts w:hAnsi="Times New Roman"/>
          <w:bCs/>
        </w:rPr>
        <w:t xml:space="preserve"> findings</w:t>
      </w:r>
      <w:r w:rsidR="00470527">
        <w:rPr>
          <w:rFonts w:hAnsi="Times New Roman"/>
          <w:bCs/>
        </w:rPr>
        <w:t>.</w:t>
      </w:r>
      <w:r w:rsidRPr="009901F0">
        <w:rPr>
          <w:rFonts w:hAnsi="Times New Roman"/>
          <w:bCs/>
        </w:rPr>
        <w:t xml:space="preserve"> </w:t>
      </w:r>
      <w:r w:rsidR="00F92EB6">
        <w:rPr>
          <w:rFonts w:hAnsi="Times New Roman"/>
          <w:bCs/>
        </w:rPr>
        <w:t xml:space="preserve">Spectra’s operations </w:t>
      </w:r>
      <w:r w:rsidR="00470527">
        <w:rPr>
          <w:rFonts w:hAnsi="Times New Roman"/>
          <w:bCs/>
        </w:rPr>
        <w:t>were</w:t>
      </w:r>
      <w:r w:rsidR="00F92EB6" w:rsidRPr="00A938C0">
        <w:rPr>
          <w:rFonts w:hAnsi="Times New Roman"/>
          <w:bCs/>
          <w:noProof/>
        </w:rPr>
        <w:t xml:space="preserve"> </w:t>
      </w:r>
      <w:r w:rsidR="00A938C0">
        <w:rPr>
          <w:rFonts w:hAnsi="Times New Roman"/>
          <w:bCs/>
          <w:noProof/>
        </w:rPr>
        <w:t>well received</w:t>
      </w:r>
      <w:r w:rsidR="00F92EB6" w:rsidRPr="00A938C0">
        <w:rPr>
          <w:rFonts w:hAnsi="Times New Roman"/>
          <w:bCs/>
          <w:noProof/>
        </w:rPr>
        <w:t xml:space="preserve"> based</w:t>
      </w:r>
      <w:r w:rsidR="00F92EB6">
        <w:rPr>
          <w:rFonts w:hAnsi="Times New Roman"/>
          <w:bCs/>
        </w:rPr>
        <w:t xml:space="preserve"> on DCC financials provided. </w:t>
      </w:r>
      <w:r w:rsidRPr="009901F0">
        <w:rPr>
          <w:rFonts w:hAnsi="Times New Roman"/>
          <w:bCs/>
        </w:rPr>
        <w:t xml:space="preserve">Both City and County Finance Directors provided correspondence to note agreement of the </w:t>
      </w:r>
      <w:r w:rsidR="00FD1903">
        <w:rPr>
          <w:rFonts w:hAnsi="Times New Roman"/>
          <w:bCs/>
          <w:noProof/>
        </w:rPr>
        <w:t>report</w:t>
      </w:r>
      <w:r w:rsidRPr="009901F0">
        <w:rPr>
          <w:rFonts w:hAnsi="Times New Roman"/>
          <w:bCs/>
          <w:noProof/>
        </w:rPr>
        <w:t xml:space="preserve"> performed</w:t>
      </w:r>
      <w:r w:rsidRPr="009901F0">
        <w:rPr>
          <w:rFonts w:hAnsi="Times New Roman"/>
          <w:bCs/>
        </w:rPr>
        <w:t>. On behalf of the DCCA, Lew Myers made a motion to move and accept the DCC FY2016/17 audit report; seconded by Craig Spitzer, motion carried and approved by all.</w:t>
      </w:r>
    </w:p>
    <w:p w:rsidR="0025747E" w:rsidRPr="0025747E" w:rsidRDefault="0025747E" w:rsidP="00063CF7">
      <w:pPr>
        <w:pStyle w:val="ListParagraph"/>
        <w:numPr>
          <w:ilvl w:val="0"/>
          <w:numId w:val="8"/>
        </w:numPr>
        <w:spacing w:before="120"/>
        <w:ind w:hanging="540"/>
        <w:jc w:val="both"/>
        <w:rPr>
          <w:rFonts w:ascii="Times New Roman" w:hAnsi="Times New Roman"/>
          <w:bCs/>
          <w:sz w:val="24"/>
          <w:szCs w:val="24"/>
        </w:rPr>
      </w:pPr>
      <w:r w:rsidRPr="0025747E">
        <w:rPr>
          <w:rFonts w:ascii="Times New Roman" w:hAnsi="Times New Roman"/>
          <w:b/>
          <w:bCs/>
          <w:sz w:val="24"/>
          <w:szCs w:val="24"/>
          <w:u w:val="single"/>
        </w:rPr>
        <w:t xml:space="preserve">Durham City/County Administration Update: </w:t>
      </w:r>
    </w:p>
    <w:p w:rsidR="009460FE" w:rsidRPr="00116331" w:rsidRDefault="007465EF" w:rsidP="00116331">
      <w:pPr>
        <w:ind w:left="720"/>
        <w:jc w:val="both"/>
        <w:rPr>
          <w:rFonts w:hAnsi="Times New Roman"/>
          <w:bCs/>
        </w:rPr>
      </w:pPr>
      <w:r w:rsidRPr="00116331">
        <w:rPr>
          <w:rFonts w:hAnsi="Times New Roman"/>
          <w:b/>
          <w:bCs/>
        </w:rPr>
        <w:t>UTILITIES ANALYSIS/SPLIT AND RETRO-COMMISSIONING</w:t>
      </w:r>
      <w:r w:rsidR="009460FE" w:rsidRPr="00116331">
        <w:rPr>
          <w:rFonts w:hAnsi="Times New Roman"/>
          <w:b/>
          <w:bCs/>
        </w:rPr>
        <w:t>:</w:t>
      </w:r>
    </w:p>
    <w:p w:rsidR="00162E36" w:rsidRPr="00162E36" w:rsidRDefault="00677FC6" w:rsidP="00063CF7">
      <w:pPr>
        <w:pStyle w:val="ListParagraph"/>
        <w:numPr>
          <w:ilvl w:val="1"/>
          <w:numId w:val="12"/>
        </w:numPr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8D6616">
        <w:rPr>
          <w:rFonts w:ascii="Times New Roman" w:hAnsi="Times New Roman"/>
          <w:b/>
          <w:noProof/>
          <w:sz w:val="24"/>
          <w:szCs w:val="24"/>
        </w:rPr>
        <w:t>Utilities</w:t>
      </w:r>
      <w:r w:rsidRPr="00677FC6">
        <w:rPr>
          <w:rFonts w:ascii="Times New Roman" w:hAnsi="Times New Roman"/>
          <w:b/>
          <w:sz w:val="24"/>
          <w:szCs w:val="24"/>
        </w:rPr>
        <w:t xml:space="preserve"> </w:t>
      </w:r>
      <w:r w:rsidRPr="004E4180">
        <w:rPr>
          <w:rFonts w:ascii="Times New Roman" w:hAnsi="Times New Roman"/>
          <w:b/>
          <w:noProof/>
          <w:sz w:val="24"/>
          <w:szCs w:val="24"/>
        </w:rPr>
        <w:t>analysis</w:t>
      </w:r>
      <w:r w:rsidRPr="00677FC6">
        <w:rPr>
          <w:rFonts w:ascii="Times New Roman" w:hAnsi="Times New Roman"/>
          <w:sz w:val="24"/>
          <w:szCs w:val="24"/>
        </w:rPr>
        <w:t>:</w:t>
      </w:r>
      <w:r w:rsidR="00416AE4" w:rsidRPr="00416AE4">
        <w:rPr>
          <w:rFonts w:ascii="Times New Roman" w:hAnsi="Times New Roman"/>
          <w:sz w:val="24"/>
          <w:szCs w:val="24"/>
        </w:rPr>
        <w:t xml:space="preserve">  MBP continues to monitor the chilled water BTU demand and overall electric split on a monthly basis (since November 2016). Results indicate </w:t>
      </w:r>
      <w:r w:rsidR="00416AE4" w:rsidRPr="00A938C0">
        <w:rPr>
          <w:rFonts w:ascii="Times New Roman" w:hAnsi="Times New Roman"/>
          <w:noProof/>
          <w:sz w:val="24"/>
          <w:szCs w:val="24"/>
        </w:rPr>
        <w:t xml:space="preserve">an </w:t>
      </w:r>
      <w:r w:rsidR="00416AE4" w:rsidRPr="00A938C0">
        <w:rPr>
          <w:rFonts w:ascii="Times New Roman" w:hAnsi="Times New Roman"/>
          <w:noProof/>
          <w:sz w:val="24"/>
          <w:szCs w:val="24"/>
        </w:rPr>
        <w:lastRenderedPageBreak/>
        <w:t>overall</w:t>
      </w:r>
      <w:r w:rsidR="00416AE4" w:rsidRPr="00416AE4">
        <w:rPr>
          <w:rFonts w:ascii="Times New Roman" w:hAnsi="Times New Roman"/>
          <w:sz w:val="24"/>
          <w:szCs w:val="24"/>
        </w:rPr>
        <w:t xml:space="preserve"> allocation of 60/40 instead of 50/50 based on usage. Staff will collect data for one year, </w:t>
      </w:r>
      <w:r w:rsidR="00416AE4" w:rsidRPr="00A938C0">
        <w:rPr>
          <w:rFonts w:ascii="Times New Roman" w:hAnsi="Times New Roman"/>
          <w:noProof/>
          <w:sz w:val="24"/>
          <w:szCs w:val="24"/>
        </w:rPr>
        <w:t>prior to</w:t>
      </w:r>
      <w:r w:rsidR="00416AE4" w:rsidRPr="00416AE4">
        <w:rPr>
          <w:rFonts w:ascii="Times New Roman" w:hAnsi="Times New Roman"/>
          <w:sz w:val="24"/>
          <w:szCs w:val="24"/>
        </w:rPr>
        <w:t xml:space="preserve"> implementation and any retroactive payments</w:t>
      </w:r>
      <w:r w:rsidR="00684DB5">
        <w:rPr>
          <w:rFonts w:ascii="Times New Roman" w:hAnsi="Times New Roman"/>
          <w:sz w:val="24"/>
          <w:szCs w:val="24"/>
        </w:rPr>
        <w:t>; follow-up with a meeting with Shaner to discuss results and next steps in the process</w:t>
      </w:r>
      <w:r w:rsidR="00416AE4" w:rsidRPr="00416AE4">
        <w:rPr>
          <w:rFonts w:ascii="Times New Roman" w:hAnsi="Times New Roman"/>
          <w:sz w:val="24"/>
          <w:szCs w:val="24"/>
        </w:rPr>
        <w:t>.</w:t>
      </w:r>
      <w:r w:rsidR="00162E36" w:rsidRPr="00162E36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77FC6" w:rsidRPr="00677FC6" w:rsidRDefault="00677FC6" w:rsidP="00677FC6">
      <w:pPr>
        <w:ind w:left="1260"/>
        <w:jc w:val="both"/>
        <w:rPr>
          <w:rFonts w:hAnsi="Times New Roman" w:cs="Times New Roman"/>
        </w:rPr>
      </w:pPr>
    </w:p>
    <w:p w:rsidR="001033F1" w:rsidRPr="001033F1" w:rsidRDefault="00677FC6" w:rsidP="00063CF7">
      <w:pPr>
        <w:pStyle w:val="ListParagraph"/>
        <w:numPr>
          <w:ilvl w:val="1"/>
          <w:numId w:val="12"/>
        </w:numPr>
        <w:ind w:left="1080"/>
        <w:jc w:val="both"/>
        <w:rPr>
          <w:rFonts w:ascii="Times New Roman" w:eastAsia="Times New Roman" w:hAnsi="Times New Roman"/>
          <w:sz w:val="24"/>
          <w:szCs w:val="24"/>
        </w:rPr>
      </w:pPr>
      <w:r w:rsidRPr="001033F1">
        <w:rPr>
          <w:rFonts w:ascii="Times New Roman" w:hAnsi="Times New Roman"/>
          <w:b/>
          <w:sz w:val="24"/>
          <w:szCs w:val="24"/>
        </w:rPr>
        <w:t>Retro-commissioning project:</w:t>
      </w:r>
      <w:r w:rsidRPr="001033F1">
        <w:rPr>
          <w:rFonts w:ascii="Times New Roman" w:hAnsi="Times New Roman"/>
          <w:sz w:val="24"/>
          <w:szCs w:val="24"/>
        </w:rPr>
        <w:t xml:space="preserve"> </w:t>
      </w:r>
      <w:r w:rsidR="00684DB5">
        <w:rPr>
          <w:rFonts w:ascii="Times New Roman" w:hAnsi="Times New Roman"/>
          <w:sz w:val="24"/>
          <w:szCs w:val="24"/>
        </w:rPr>
        <w:t xml:space="preserve">No update to report. </w:t>
      </w:r>
      <w:r w:rsidR="00416AE4" w:rsidRPr="00416AE4">
        <w:rPr>
          <w:rFonts w:ascii="Times New Roman" w:hAnsi="Times New Roman"/>
          <w:sz w:val="24"/>
          <w:szCs w:val="24"/>
        </w:rPr>
        <w:t>DCC staff is issuing a purchase order to the controls vendor, Champion Systems, for a software upgrade, new computer, and training.</w:t>
      </w:r>
    </w:p>
    <w:p w:rsidR="00EE62D4" w:rsidRPr="001033F1" w:rsidRDefault="00EE62D4" w:rsidP="001033F1">
      <w:pPr>
        <w:pStyle w:val="ListParagraph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:rsidR="00951041" w:rsidRPr="00684DB5" w:rsidRDefault="00F1019F" w:rsidP="00063CF7">
      <w:pPr>
        <w:pStyle w:val="ListParagraph"/>
        <w:numPr>
          <w:ilvl w:val="0"/>
          <w:numId w:val="13"/>
        </w:numPr>
        <w:ind w:left="720" w:hanging="540"/>
        <w:jc w:val="both"/>
        <w:rPr>
          <w:rFonts w:ascii="Times New Roman" w:hAnsi="Times New Roman"/>
          <w:sz w:val="24"/>
          <w:szCs w:val="24"/>
        </w:rPr>
      </w:pPr>
      <w:r w:rsidRPr="00303863">
        <w:rPr>
          <w:rFonts w:ascii="Times New Roman" w:hAnsi="Times New Roman"/>
          <w:b/>
          <w:sz w:val="24"/>
          <w:szCs w:val="24"/>
        </w:rPr>
        <w:t>CAPITAL REPLACEMENTS PLAN:</w:t>
      </w:r>
      <w:r w:rsidRPr="00303863">
        <w:rPr>
          <w:rFonts w:ascii="Times New Roman" w:hAnsi="Times New Roman"/>
          <w:sz w:val="24"/>
          <w:szCs w:val="24"/>
        </w:rPr>
        <w:t xml:space="preserve"> </w:t>
      </w:r>
      <w:r w:rsidR="00346140" w:rsidRPr="00346140">
        <w:rPr>
          <w:rFonts w:ascii="Times New Roman" w:hAnsi="Times New Roman"/>
          <w:sz w:val="24"/>
          <w:szCs w:val="24"/>
        </w:rPr>
        <w:t xml:space="preserve">The Capital Replacement Plan tool was reviewed in early June by GSD and DCC Spectra staff to begin planning for FY 18 project implementation. </w:t>
      </w:r>
      <w:r w:rsidR="00684DB5" w:rsidRPr="00684DB5">
        <w:rPr>
          <w:rFonts w:ascii="Times New Roman" w:hAnsi="Times New Roman"/>
          <w:sz w:val="24"/>
          <w:szCs w:val="24"/>
        </w:rPr>
        <w:t>A Review of capital planning tool is scheduled for September 29, to finalize needs for the next five years and project needs for FY 19/20</w:t>
      </w:r>
      <w:r w:rsidR="00346140" w:rsidRPr="00684DB5">
        <w:rPr>
          <w:rFonts w:ascii="Times New Roman" w:hAnsi="Times New Roman"/>
          <w:sz w:val="24"/>
          <w:szCs w:val="24"/>
        </w:rPr>
        <w:t>.</w:t>
      </w:r>
    </w:p>
    <w:p w:rsidR="003A4A0C" w:rsidRPr="001033F1" w:rsidRDefault="003A4A0C" w:rsidP="003A4A0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E124A" w:rsidRPr="009E124A" w:rsidRDefault="000B6ED3" w:rsidP="00063CF7">
      <w:pPr>
        <w:pStyle w:val="ListParagraph"/>
        <w:numPr>
          <w:ilvl w:val="0"/>
          <w:numId w:val="13"/>
        </w:numPr>
        <w:ind w:left="720" w:hanging="54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DCC PROJECTS (</w:t>
      </w:r>
      <w:r w:rsidRPr="000B6ED3">
        <w:rPr>
          <w:rFonts w:ascii="Times New Roman" w:hAnsi="Times New Roman"/>
          <w:b/>
          <w:noProof/>
          <w:sz w:val="24"/>
          <w:szCs w:val="24"/>
        </w:rPr>
        <w:t>including</w:t>
      </w:r>
      <w:r>
        <w:rPr>
          <w:rFonts w:ascii="Times New Roman" w:hAnsi="Times New Roman"/>
          <w:b/>
          <w:noProof/>
          <w:sz w:val="24"/>
          <w:szCs w:val="24"/>
        </w:rPr>
        <w:t xml:space="preserve"> joint Shaner projects)</w:t>
      </w:r>
      <w:r w:rsidR="009E124A">
        <w:rPr>
          <w:rFonts w:ascii="Times New Roman" w:hAnsi="Times New Roman"/>
          <w:b/>
          <w:noProof/>
          <w:sz w:val="24"/>
          <w:szCs w:val="24"/>
        </w:rPr>
        <w:t>:</w:t>
      </w:r>
    </w:p>
    <w:p w:rsidR="000B6ED3" w:rsidRPr="000B6ED3" w:rsidRDefault="000B6ED3" w:rsidP="00D27A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="Times New Roman" w:hAnsi="Times New Roman" w:cs="Times New Roman"/>
          <w:color w:val="auto"/>
          <w:bdr w:val="none" w:sz="0" w:space="0" w:color="auto"/>
        </w:rPr>
        <w:t>Shared public space:</w:t>
      </w:r>
    </w:p>
    <w:p w:rsidR="000B6ED3" w:rsidRPr="00684DB5" w:rsidRDefault="000B6ED3" w:rsidP="00D27AD5">
      <w:pPr>
        <w:pStyle w:val="ListParagraph"/>
        <w:numPr>
          <w:ilvl w:val="1"/>
          <w:numId w:val="11"/>
        </w:numPr>
        <w:ind w:left="1440"/>
        <w:rPr>
          <w:rFonts w:ascii="Times New Roman" w:eastAsia="Times New Roman" w:hAnsi="Times New Roman"/>
          <w:sz w:val="24"/>
          <w:szCs w:val="24"/>
        </w:rPr>
      </w:pPr>
      <w:r w:rsidRPr="00684DB5">
        <w:rPr>
          <w:rFonts w:ascii="Times New Roman" w:eastAsia="Times New Roman" w:hAnsi="Times New Roman"/>
          <w:sz w:val="24"/>
          <w:szCs w:val="24"/>
        </w:rPr>
        <w:t xml:space="preserve">The Shared Space Renovation work is complete.  The </w:t>
      </w:r>
      <w:r w:rsidR="00684DB5" w:rsidRPr="00684DB5">
        <w:rPr>
          <w:rFonts w:ascii="Times New Roman" w:eastAsia="Times New Roman" w:hAnsi="Times New Roman"/>
          <w:sz w:val="24"/>
          <w:szCs w:val="24"/>
        </w:rPr>
        <w:t>staff will continue to monitor throughout the one year warranty period.</w:t>
      </w:r>
    </w:p>
    <w:p w:rsidR="00684DB5" w:rsidRPr="00684DB5" w:rsidRDefault="00684DB5" w:rsidP="00D27AD5">
      <w:pPr>
        <w:pStyle w:val="ListParagraph"/>
        <w:numPr>
          <w:ilvl w:val="1"/>
          <w:numId w:val="11"/>
        </w:numPr>
        <w:ind w:left="1440"/>
        <w:rPr>
          <w:rFonts w:ascii="Times New Roman" w:hAnsi="Times New Roman"/>
          <w:sz w:val="24"/>
          <w:szCs w:val="24"/>
        </w:rPr>
      </w:pPr>
      <w:r w:rsidRPr="00684DB5">
        <w:rPr>
          <w:rFonts w:ascii="Times New Roman" w:hAnsi="Times New Roman"/>
          <w:b/>
          <w:sz w:val="24"/>
          <w:szCs w:val="24"/>
        </w:rPr>
        <w:t>Loading Dock and PFC Fireproofing:</w:t>
      </w:r>
      <w:r w:rsidRPr="00684DB5">
        <w:rPr>
          <w:rFonts w:ascii="Times New Roman" w:hAnsi="Times New Roman"/>
          <w:sz w:val="24"/>
          <w:szCs w:val="24"/>
        </w:rPr>
        <w:t xml:space="preserve">   Due to the large </w:t>
      </w:r>
      <w:r w:rsidRPr="007500B4">
        <w:rPr>
          <w:rFonts w:ascii="Times New Roman" w:hAnsi="Times New Roman"/>
          <w:noProof/>
          <w:sz w:val="24"/>
          <w:szCs w:val="24"/>
        </w:rPr>
        <w:t>workload</w:t>
      </w:r>
      <w:r w:rsidRPr="00684DB5">
        <w:rPr>
          <w:rFonts w:ascii="Times New Roman" w:hAnsi="Times New Roman"/>
          <w:sz w:val="24"/>
          <w:szCs w:val="24"/>
        </w:rPr>
        <w:t xml:space="preserve"> in the area, GSD</w:t>
      </w:r>
      <w:r>
        <w:rPr>
          <w:rFonts w:ascii="Times New Roman" w:hAnsi="Times New Roman"/>
          <w:sz w:val="24"/>
          <w:szCs w:val="24"/>
        </w:rPr>
        <w:t xml:space="preserve"> Project Management Division</w:t>
      </w:r>
      <w:r w:rsidRPr="00684DB5">
        <w:rPr>
          <w:rFonts w:ascii="Times New Roman" w:hAnsi="Times New Roman"/>
          <w:sz w:val="24"/>
          <w:szCs w:val="24"/>
        </w:rPr>
        <w:t xml:space="preserve"> is experiencing difficulty </w:t>
      </w:r>
      <w:r>
        <w:rPr>
          <w:rFonts w:ascii="Times New Roman" w:hAnsi="Times New Roman"/>
          <w:sz w:val="24"/>
          <w:szCs w:val="24"/>
        </w:rPr>
        <w:t>soliciting</w:t>
      </w:r>
      <w:r w:rsidRPr="00684DB5">
        <w:rPr>
          <w:rFonts w:ascii="Times New Roman" w:hAnsi="Times New Roman"/>
          <w:sz w:val="24"/>
          <w:szCs w:val="24"/>
        </w:rPr>
        <w:t xml:space="preserve"> a fireproofing contractor for </w:t>
      </w:r>
      <w:r>
        <w:rPr>
          <w:rFonts w:ascii="Times New Roman" w:hAnsi="Times New Roman"/>
          <w:sz w:val="24"/>
          <w:szCs w:val="24"/>
        </w:rPr>
        <w:t>the fireproofing scope of work</w:t>
      </w:r>
      <w:r w:rsidRPr="00684DB5">
        <w:rPr>
          <w:rFonts w:ascii="Times New Roman" w:hAnsi="Times New Roman"/>
          <w:sz w:val="24"/>
          <w:szCs w:val="24"/>
        </w:rPr>
        <w:t xml:space="preserve">.  </w:t>
      </w:r>
      <w:r w:rsidR="006D0E80">
        <w:rPr>
          <w:rFonts w:ascii="Times New Roman" w:hAnsi="Times New Roman"/>
          <w:sz w:val="24"/>
          <w:szCs w:val="24"/>
        </w:rPr>
        <w:t>Staff</w:t>
      </w:r>
      <w:r w:rsidRPr="00684DB5">
        <w:rPr>
          <w:rFonts w:ascii="Times New Roman" w:hAnsi="Times New Roman"/>
          <w:sz w:val="24"/>
          <w:szCs w:val="24"/>
        </w:rPr>
        <w:t xml:space="preserve"> will continue to seek </w:t>
      </w:r>
      <w:r w:rsidR="006D0E80">
        <w:rPr>
          <w:rFonts w:ascii="Times New Roman" w:hAnsi="Times New Roman"/>
          <w:sz w:val="24"/>
          <w:szCs w:val="24"/>
        </w:rPr>
        <w:t xml:space="preserve">out </w:t>
      </w:r>
      <w:r w:rsidRPr="00684DB5">
        <w:rPr>
          <w:rFonts w:ascii="Times New Roman" w:hAnsi="Times New Roman"/>
          <w:sz w:val="24"/>
          <w:szCs w:val="24"/>
        </w:rPr>
        <w:t>contractors for pricing, starting with the Loading Dock and PFC investigation.</w:t>
      </w:r>
    </w:p>
    <w:p w:rsidR="000B6ED3" w:rsidRPr="000B6ED3" w:rsidRDefault="000B6ED3" w:rsidP="000B6E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20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0B6ED3" w:rsidRPr="0025747E" w:rsidRDefault="00684DB5" w:rsidP="0025747E">
      <w:pPr>
        <w:rPr>
          <w:rFonts w:eastAsia="Times New Roman" w:hAnsi="Times New Roman"/>
          <w:b/>
          <w:bdr w:val="none" w:sz="0" w:space="0" w:color="auto"/>
        </w:rPr>
      </w:pPr>
      <w:r>
        <w:rPr>
          <w:rFonts w:eastAsia="Times New Roman" w:hAnsi="Times New Roman"/>
          <w:b/>
          <w:bdr w:val="none" w:sz="0" w:space="0" w:color="auto"/>
        </w:rPr>
        <w:t>Approved projects</w:t>
      </w:r>
      <w:r w:rsidR="000B6ED3" w:rsidRPr="0025747E">
        <w:rPr>
          <w:rFonts w:eastAsia="Times New Roman" w:hAnsi="Times New Roman"/>
          <w:b/>
          <w:bdr w:val="none" w:sz="0" w:space="0" w:color="auto"/>
        </w:rPr>
        <w:t xml:space="preserve">:  </w:t>
      </w:r>
      <w:r>
        <w:rPr>
          <w:rFonts w:eastAsia="Times New Roman" w:hAnsi="Times New Roman"/>
          <w:b/>
          <w:noProof/>
          <w:bdr w:val="none" w:sz="0" w:space="0" w:color="auto"/>
        </w:rPr>
        <w:t>FY17/18:</w:t>
      </w:r>
    </w:p>
    <w:p w:rsidR="0025747E" w:rsidRPr="0025747E" w:rsidRDefault="0025747E" w:rsidP="0025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1080"/>
        <w:rPr>
          <w:rFonts w:eastAsia="Times New Roman" w:hAnsi="Times New Roman" w:cs="Times New Roman"/>
          <w:b/>
          <w:color w:val="auto"/>
          <w:bdr w:val="none" w:sz="0" w:space="0" w:color="auto"/>
        </w:rPr>
      </w:pPr>
    </w:p>
    <w:p w:rsidR="000B6ED3" w:rsidRPr="000B6ED3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Fireproofing (carry-over FY16) </w:t>
      </w:r>
    </w:p>
    <w:p w:rsidR="000B6ED3" w:rsidRPr="000B6ED3" w:rsidRDefault="000B6ED3" w:rsidP="00E9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PFC 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$60,000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br/>
        <w:t xml:space="preserve">Loading Dock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$21,000</w:t>
      </w:r>
    </w:p>
    <w:p w:rsidR="000B6ED3" w:rsidRPr="000B6ED3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LED Lighting Replacement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 xml:space="preserve">          $137,500</w:t>
      </w:r>
    </w:p>
    <w:p w:rsidR="000B6ED3" w:rsidRPr="000B6ED3" w:rsidRDefault="000B6ED3" w:rsidP="006D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PFC, Meeting Rooms, Back of House</w:t>
      </w:r>
    </w:p>
    <w:p w:rsidR="000B6ED3" w:rsidRPr="000B6ED3" w:rsidRDefault="000B6ED3" w:rsidP="00E9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noProof/>
          <w:color w:val="auto"/>
          <w:kern w:val="24"/>
          <w:bdr w:val="none" w:sz="0" w:space="0" w:color="auto"/>
        </w:rPr>
        <w:t>and Loading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Dock</w:t>
      </w:r>
      <w:r w:rsidR="006D0E80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 (Loading Dock completed, in process of finalizing procurement for other areas)</w:t>
      </w:r>
    </w:p>
    <w:p w:rsidR="000B6ED3" w:rsidRPr="006D0E80" w:rsidRDefault="000B6ED3" w:rsidP="00063CF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Boardroom and Alcove Carpet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$10,000</w:t>
      </w:r>
    </w:p>
    <w:p w:rsidR="006D0E80" w:rsidRPr="000B6ED3" w:rsidRDefault="006D0E80" w:rsidP="006D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(Carpet selected, anticipated completion November 2017)</w:t>
      </w:r>
    </w:p>
    <w:p w:rsidR="000B6ED3" w:rsidRPr="006D0E80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MBP Implementation/Facility Dude PM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$10,000</w:t>
      </w:r>
    </w:p>
    <w:p w:rsidR="006D0E80" w:rsidRPr="000B6ED3" w:rsidRDefault="006D0E80" w:rsidP="006D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Underway</w:t>
      </w:r>
    </w:p>
    <w:p w:rsidR="000B6ED3" w:rsidRPr="006D0E80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Kitchen Equipment Improvements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$53,000</w:t>
      </w:r>
    </w:p>
    <w:p w:rsidR="006D0E80" w:rsidRPr="000B6ED3" w:rsidRDefault="006D0E80" w:rsidP="006D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(Conceptual planning underway)</w:t>
      </w:r>
    </w:p>
    <w:p w:rsidR="000B6ED3" w:rsidRPr="000B6ED3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Carpet Extractor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$10,000</w:t>
      </w:r>
    </w:p>
    <w:p w:rsidR="000B6ED3" w:rsidRPr="000B6ED3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Trash Cans and Recycling Receptacles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$10,000</w:t>
      </w:r>
    </w:p>
    <w:p w:rsidR="000B6ED3" w:rsidRPr="006D0E80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 xml:space="preserve">A/V Upgrade  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$10,000</w:t>
      </w:r>
    </w:p>
    <w:p w:rsidR="006D0E80" w:rsidRPr="000B6ED3" w:rsidRDefault="006D0E80" w:rsidP="006D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>
        <w:rPr>
          <w:rFonts w:eastAsia="Times New Roman" w:hAnsi="Times New Roman" w:cs="Times New Roman"/>
          <w:color w:val="auto"/>
          <w:bdr w:val="none" w:sz="0" w:space="0" w:color="auto"/>
        </w:rPr>
        <w:t>(Scott Brown Media contract implemented, A/V upgraded no longer an option – reallocate funds)</w:t>
      </w:r>
    </w:p>
    <w:p w:rsidR="000B6ED3" w:rsidRPr="006D0E80" w:rsidRDefault="000B6ED3" w:rsidP="00063CF7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Bathroom Renovation</w:t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</w:r>
      <w:r w:rsidRPr="000B6ED3"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ab/>
        <w:t>$50,000</w:t>
      </w:r>
    </w:p>
    <w:p w:rsidR="006D0E80" w:rsidRDefault="006D0E80" w:rsidP="006D0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textAlignment w:val="baseline"/>
        <w:rPr>
          <w:rFonts w:eastAsiaTheme="minorEastAsia" w:hAnsi="Times New Roman" w:cs="Times New Roman"/>
          <w:color w:val="auto"/>
          <w:kern w:val="24"/>
          <w:bdr w:val="none" w:sz="0" w:space="0" w:color="auto"/>
        </w:rPr>
      </w:pPr>
      <w:r>
        <w:rPr>
          <w:rFonts w:eastAsiaTheme="minorEastAsia" w:hAnsi="Times New Roman" w:cs="Times New Roman"/>
          <w:color w:val="auto"/>
          <w:kern w:val="24"/>
          <w:bdr w:val="none" w:sz="0" w:space="0" w:color="auto"/>
        </w:rPr>
        <w:t>(Initiate in September 2017)</w:t>
      </w:r>
    </w:p>
    <w:p w:rsidR="006D0E80" w:rsidRPr="006D0E80" w:rsidRDefault="006D0E80" w:rsidP="00063CF7">
      <w:pPr>
        <w:pStyle w:val="ListParagraph"/>
        <w:numPr>
          <w:ilvl w:val="0"/>
          <w:numId w:val="18"/>
        </w:numPr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6D0E80">
        <w:rPr>
          <w:rFonts w:ascii="Times New Roman" w:eastAsia="Times New Roman" w:hAnsi="Times New Roman"/>
          <w:sz w:val="24"/>
          <w:szCs w:val="24"/>
        </w:rPr>
        <w:t>Fountain-shut down early August. Repairs next steps and corrective action/estimating under review</w:t>
      </w:r>
    </w:p>
    <w:p w:rsidR="0025747E" w:rsidRPr="000B6ED3" w:rsidRDefault="0025747E" w:rsidP="002574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eastAsia="Times New Roman" w:hAnsi="Times New Roman" w:cs="Times New Roman"/>
          <w:color w:val="auto"/>
          <w:bdr w:val="none" w:sz="0" w:space="0" w:color="auto"/>
        </w:rPr>
      </w:pPr>
    </w:p>
    <w:p w:rsidR="0025747E" w:rsidRPr="0052694B" w:rsidRDefault="0025747E" w:rsidP="00C72C35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6B35">
        <w:rPr>
          <w:rFonts w:ascii="Times New Roman" w:eastAsia="Times New Roman" w:hAnsi="Times New Roman"/>
          <w:b/>
          <w:sz w:val="24"/>
          <w:szCs w:val="24"/>
        </w:rPr>
        <w:lastRenderedPageBreak/>
        <w:t>E</w:t>
      </w:r>
      <w:r w:rsidR="00D27AD5">
        <w:rPr>
          <w:rFonts w:ascii="Times New Roman" w:eastAsia="Times New Roman" w:hAnsi="Times New Roman"/>
          <w:b/>
          <w:sz w:val="24"/>
          <w:szCs w:val="24"/>
        </w:rPr>
        <w:t>ND</w:t>
      </w:r>
      <w:r w:rsidRPr="004E6B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53CF8">
        <w:rPr>
          <w:rFonts w:ascii="Times New Roman" w:eastAsia="Times New Roman" w:hAnsi="Times New Roman"/>
          <w:b/>
          <w:sz w:val="24"/>
          <w:szCs w:val="24"/>
        </w:rPr>
        <w:t>OF</w:t>
      </w:r>
      <w:r w:rsidRPr="004E6B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53CF8">
        <w:rPr>
          <w:rFonts w:ascii="Times New Roman" w:eastAsia="Times New Roman" w:hAnsi="Times New Roman"/>
          <w:b/>
          <w:sz w:val="24"/>
          <w:szCs w:val="24"/>
        </w:rPr>
        <w:t>YEAR</w:t>
      </w:r>
      <w:r w:rsidRPr="004E6B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53CF8">
        <w:rPr>
          <w:rFonts w:ascii="Times New Roman" w:eastAsia="Times New Roman" w:hAnsi="Times New Roman"/>
          <w:b/>
          <w:sz w:val="24"/>
          <w:szCs w:val="24"/>
        </w:rPr>
        <w:t>PERFORMANCE</w:t>
      </w:r>
      <w:r w:rsidRPr="004E6B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05AC0" w:rsidRPr="004E6B35">
        <w:rPr>
          <w:rFonts w:ascii="Times New Roman" w:eastAsia="Times New Roman" w:hAnsi="Times New Roman"/>
          <w:b/>
          <w:sz w:val="24"/>
          <w:szCs w:val="24"/>
        </w:rPr>
        <w:t>–</w:t>
      </w:r>
      <w:r w:rsidRPr="004E6B3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05AC0" w:rsidRPr="004E6B35">
        <w:rPr>
          <w:rFonts w:ascii="Times New Roman" w:eastAsia="Times New Roman" w:hAnsi="Times New Roman"/>
          <w:b/>
          <w:sz w:val="24"/>
          <w:szCs w:val="24"/>
        </w:rPr>
        <w:t xml:space="preserve">Review and approve incentive recommendation: </w:t>
      </w:r>
      <w:r w:rsidR="00470527" w:rsidRPr="00470527">
        <w:rPr>
          <w:rFonts w:ascii="Times New Roman" w:eastAsia="Times New Roman" w:hAnsi="Times New Roman"/>
          <w:sz w:val="24"/>
          <w:szCs w:val="24"/>
        </w:rPr>
        <w:t xml:space="preserve">In addition to the financial </w:t>
      </w:r>
      <w:r w:rsidR="00A379BD">
        <w:rPr>
          <w:rFonts w:ascii="Times New Roman" w:eastAsia="Times New Roman" w:hAnsi="Times New Roman"/>
          <w:sz w:val="24"/>
          <w:szCs w:val="24"/>
        </w:rPr>
        <w:t>report</w:t>
      </w:r>
      <w:r w:rsidR="00470527" w:rsidRPr="00470527">
        <w:rPr>
          <w:rFonts w:ascii="Times New Roman" w:eastAsia="Times New Roman" w:hAnsi="Times New Roman"/>
          <w:sz w:val="24"/>
          <w:szCs w:val="24"/>
        </w:rPr>
        <w:t xml:space="preserve"> noted in item IV above, the Board reviewed the annual</w:t>
      </w:r>
      <w:r w:rsidR="00805AC0" w:rsidRPr="004E6B35">
        <w:rPr>
          <w:rFonts w:ascii="Times New Roman" w:eastAsia="Times New Roman" w:hAnsi="Times New Roman"/>
          <w:sz w:val="24"/>
          <w:szCs w:val="24"/>
        </w:rPr>
        <w:t xml:space="preserve"> DCC self -</w:t>
      </w:r>
      <w:r w:rsidR="004E6B35">
        <w:rPr>
          <w:rFonts w:ascii="Times New Roman" w:eastAsia="Times New Roman" w:hAnsi="Times New Roman"/>
          <w:sz w:val="24"/>
          <w:szCs w:val="24"/>
        </w:rPr>
        <w:t xml:space="preserve"> </w:t>
      </w:r>
      <w:r w:rsidR="00805AC0" w:rsidRPr="004E6B35">
        <w:rPr>
          <w:rFonts w:ascii="Times New Roman" w:eastAsia="Times New Roman" w:hAnsi="Times New Roman"/>
          <w:sz w:val="24"/>
          <w:szCs w:val="24"/>
        </w:rPr>
        <w:t>evaluation</w:t>
      </w:r>
      <w:r w:rsidR="0052694B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470527">
        <w:rPr>
          <w:rFonts w:ascii="Times New Roman" w:eastAsia="Times New Roman" w:hAnsi="Times New Roman"/>
          <w:sz w:val="24"/>
          <w:szCs w:val="24"/>
        </w:rPr>
        <w:t xml:space="preserve">the review conducted by the DCVB related to the performance of Spectra.  </w:t>
      </w:r>
      <w:r w:rsidR="002D70B1">
        <w:rPr>
          <w:rFonts w:ascii="Times New Roman" w:eastAsia="Times New Roman" w:hAnsi="Times New Roman"/>
          <w:sz w:val="24"/>
          <w:szCs w:val="24"/>
        </w:rPr>
        <w:t xml:space="preserve">Kalkhof noted that most scores were </w:t>
      </w:r>
      <w:r w:rsidR="00A938C0">
        <w:rPr>
          <w:rFonts w:ascii="Times New Roman" w:eastAsia="Times New Roman" w:hAnsi="Times New Roman"/>
          <w:sz w:val="24"/>
          <w:szCs w:val="24"/>
        </w:rPr>
        <w:t xml:space="preserve">at or </w:t>
      </w:r>
      <w:r w:rsidR="002D70B1">
        <w:rPr>
          <w:rFonts w:ascii="Times New Roman" w:eastAsia="Times New Roman" w:hAnsi="Times New Roman"/>
          <w:sz w:val="24"/>
          <w:szCs w:val="24"/>
        </w:rPr>
        <w:t xml:space="preserve">higher than </w:t>
      </w:r>
      <w:r w:rsidR="003A415D">
        <w:rPr>
          <w:rFonts w:ascii="Times New Roman" w:eastAsia="Times New Roman" w:hAnsi="Times New Roman"/>
          <w:sz w:val="24"/>
          <w:szCs w:val="24"/>
        </w:rPr>
        <w:t xml:space="preserve">desired </w:t>
      </w:r>
      <w:r w:rsidR="002D70B1">
        <w:rPr>
          <w:rFonts w:ascii="Times New Roman" w:eastAsia="Times New Roman" w:hAnsi="Times New Roman"/>
          <w:sz w:val="24"/>
          <w:szCs w:val="24"/>
        </w:rPr>
        <w:t xml:space="preserve">4.2 </w:t>
      </w:r>
      <w:r w:rsidR="003A415D">
        <w:rPr>
          <w:rFonts w:ascii="Times New Roman" w:eastAsia="Times New Roman" w:hAnsi="Times New Roman"/>
          <w:sz w:val="24"/>
          <w:szCs w:val="24"/>
        </w:rPr>
        <w:t xml:space="preserve">marks </w:t>
      </w:r>
      <w:r w:rsidR="00A938C0">
        <w:rPr>
          <w:rFonts w:ascii="Times New Roman" w:eastAsia="Times New Roman" w:hAnsi="Times New Roman"/>
          <w:noProof/>
          <w:sz w:val="24"/>
          <w:szCs w:val="24"/>
        </w:rPr>
        <w:t>except</w:t>
      </w:r>
      <w:r w:rsidR="002D70B1">
        <w:rPr>
          <w:rFonts w:ascii="Times New Roman" w:eastAsia="Times New Roman" w:hAnsi="Times New Roman"/>
          <w:sz w:val="24"/>
          <w:szCs w:val="24"/>
        </w:rPr>
        <w:t xml:space="preserve"> DCC Parking which was </w:t>
      </w:r>
      <w:r w:rsidR="003A415D">
        <w:rPr>
          <w:rFonts w:ascii="Times New Roman" w:eastAsia="Times New Roman" w:hAnsi="Times New Roman"/>
          <w:sz w:val="24"/>
          <w:szCs w:val="24"/>
        </w:rPr>
        <w:t xml:space="preserve">below the 4.2 </w:t>
      </w:r>
      <w:r w:rsidR="00470527">
        <w:rPr>
          <w:rFonts w:ascii="Times New Roman" w:eastAsia="Times New Roman" w:hAnsi="Times New Roman"/>
          <w:sz w:val="24"/>
          <w:szCs w:val="24"/>
        </w:rPr>
        <w:t>due to circumstances beyond the control of Spectra management</w:t>
      </w:r>
      <w:r w:rsidR="003A415D">
        <w:rPr>
          <w:rFonts w:ascii="Times New Roman" w:eastAsia="Times New Roman" w:hAnsi="Times New Roman"/>
          <w:sz w:val="24"/>
          <w:szCs w:val="24"/>
        </w:rPr>
        <w:t>.</w:t>
      </w:r>
      <w:r w:rsidR="00470527">
        <w:rPr>
          <w:rFonts w:ascii="Times New Roman" w:eastAsia="Times New Roman" w:hAnsi="Times New Roman"/>
          <w:sz w:val="24"/>
          <w:szCs w:val="24"/>
        </w:rPr>
        <w:t xml:space="preserve">  H</w:t>
      </w:r>
      <w:r w:rsidR="008914AF">
        <w:rPr>
          <w:rFonts w:ascii="Times New Roman" w:eastAsia="Times New Roman" w:hAnsi="Times New Roman"/>
          <w:sz w:val="24"/>
          <w:szCs w:val="24"/>
        </w:rPr>
        <w:t xml:space="preserve">e also </w:t>
      </w:r>
      <w:r w:rsidR="00470527">
        <w:rPr>
          <w:rFonts w:ascii="Times New Roman" w:eastAsia="Times New Roman" w:hAnsi="Times New Roman"/>
          <w:sz w:val="24"/>
          <w:szCs w:val="24"/>
        </w:rPr>
        <w:t xml:space="preserve">commended </w:t>
      </w:r>
      <w:r w:rsidR="008914AF">
        <w:rPr>
          <w:rFonts w:ascii="Times New Roman" w:eastAsia="Times New Roman" w:hAnsi="Times New Roman"/>
          <w:sz w:val="24"/>
          <w:szCs w:val="24"/>
        </w:rPr>
        <w:t xml:space="preserve">Rebecca Bolton, Spectra GM responded to all comments scored 3 and below. </w:t>
      </w:r>
      <w:r w:rsidR="003A415D">
        <w:rPr>
          <w:rFonts w:ascii="Times New Roman" w:eastAsia="Times New Roman" w:hAnsi="Times New Roman"/>
          <w:sz w:val="24"/>
          <w:szCs w:val="24"/>
        </w:rPr>
        <w:t xml:space="preserve">For purposes of determining the Spectra incentive, </w:t>
      </w:r>
      <w:r w:rsidR="00B7162E">
        <w:rPr>
          <w:rFonts w:ascii="Times New Roman" w:eastAsia="Times New Roman" w:hAnsi="Times New Roman"/>
          <w:sz w:val="24"/>
          <w:szCs w:val="24"/>
        </w:rPr>
        <w:t xml:space="preserve">70% of the evaluation is </w:t>
      </w:r>
      <w:r w:rsidR="00B7162E" w:rsidRPr="00A938C0">
        <w:rPr>
          <w:rFonts w:ascii="Times New Roman" w:eastAsia="Times New Roman" w:hAnsi="Times New Roman"/>
          <w:noProof/>
          <w:sz w:val="24"/>
          <w:szCs w:val="24"/>
        </w:rPr>
        <w:t>financial</w:t>
      </w:r>
      <w:r w:rsidR="00A938C0">
        <w:rPr>
          <w:rFonts w:ascii="Times New Roman" w:eastAsia="Times New Roman" w:hAnsi="Times New Roman"/>
          <w:noProof/>
          <w:sz w:val="24"/>
          <w:szCs w:val="24"/>
        </w:rPr>
        <w:t>,</w:t>
      </w:r>
      <w:r w:rsidR="00B7162E">
        <w:rPr>
          <w:rFonts w:ascii="Times New Roman" w:eastAsia="Times New Roman" w:hAnsi="Times New Roman"/>
          <w:sz w:val="24"/>
          <w:szCs w:val="24"/>
        </w:rPr>
        <w:t xml:space="preserve"> and 30% is qualitative. </w:t>
      </w:r>
      <w:r w:rsidR="00805AC0" w:rsidRPr="004E6B35">
        <w:rPr>
          <w:rFonts w:ascii="Times New Roman" w:eastAsia="Times New Roman" w:hAnsi="Times New Roman"/>
          <w:sz w:val="24"/>
          <w:szCs w:val="24"/>
        </w:rPr>
        <w:t>City and County ownership support incentive payment in</w:t>
      </w:r>
      <w:r w:rsidR="007500B4">
        <w:rPr>
          <w:rFonts w:ascii="Times New Roman" w:eastAsia="Times New Roman" w:hAnsi="Times New Roman"/>
          <w:sz w:val="24"/>
          <w:szCs w:val="24"/>
        </w:rPr>
        <w:t xml:space="preserve"> the</w:t>
      </w:r>
      <w:r w:rsidR="00805AC0" w:rsidRPr="004E6B35">
        <w:rPr>
          <w:rFonts w:ascii="Times New Roman" w:eastAsia="Times New Roman" w:hAnsi="Times New Roman"/>
          <w:sz w:val="24"/>
          <w:szCs w:val="24"/>
        </w:rPr>
        <w:t xml:space="preserve"> </w:t>
      </w:r>
      <w:r w:rsidR="00805AC0" w:rsidRPr="007500B4">
        <w:rPr>
          <w:rFonts w:ascii="Times New Roman" w:eastAsia="Times New Roman" w:hAnsi="Times New Roman"/>
          <w:noProof/>
          <w:sz w:val="24"/>
          <w:szCs w:val="24"/>
        </w:rPr>
        <w:t>amount</w:t>
      </w:r>
      <w:r w:rsidR="00805AC0" w:rsidRPr="004E6B35">
        <w:rPr>
          <w:rFonts w:ascii="Times New Roman" w:eastAsia="Times New Roman" w:hAnsi="Times New Roman"/>
          <w:sz w:val="24"/>
          <w:szCs w:val="24"/>
        </w:rPr>
        <w:t xml:space="preserve"> of </w:t>
      </w:r>
      <w:r w:rsidR="00805AC0" w:rsidRPr="004E6B35">
        <w:rPr>
          <w:rFonts w:ascii="Times New Roman" w:eastAsia="Times New Roman" w:hAnsi="Times New Roman"/>
          <w:b/>
          <w:sz w:val="24"/>
          <w:szCs w:val="24"/>
        </w:rPr>
        <w:t>$106,850.92</w:t>
      </w:r>
      <w:r w:rsidR="00A938C0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52694B" w:rsidRPr="0052694B">
        <w:rPr>
          <w:rFonts w:ascii="Times New Roman" w:eastAsia="Times New Roman" w:hAnsi="Times New Roman"/>
          <w:sz w:val="24"/>
          <w:szCs w:val="24"/>
        </w:rPr>
        <w:t xml:space="preserve">The language in the management agreement defines how the incentive fee is calculated (Section 3.2 </w:t>
      </w:r>
      <w:r w:rsidR="0052694B" w:rsidRPr="0052694B">
        <w:rPr>
          <w:rFonts w:ascii="Times New Roman" w:eastAsia="Times New Roman" w:hAnsi="Times New Roman"/>
          <w:sz w:val="24"/>
          <w:szCs w:val="24"/>
          <w:u w:val="single"/>
        </w:rPr>
        <w:t>Incentive Fee</w:t>
      </w:r>
      <w:r w:rsidR="0052694B" w:rsidRPr="0052694B">
        <w:rPr>
          <w:rFonts w:ascii="Times New Roman" w:eastAsia="Times New Roman" w:hAnsi="Times New Roman"/>
          <w:sz w:val="24"/>
          <w:szCs w:val="24"/>
        </w:rPr>
        <w:t>).</w:t>
      </w:r>
      <w:r w:rsidR="0052694B">
        <w:rPr>
          <w:rFonts w:ascii="Times New Roman" w:eastAsia="Times New Roman" w:hAnsi="Times New Roman"/>
          <w:sz w:val="24"/>
          <w:szCs w:val="24"/>
        </w:rPr>
        <w:t xml:space="preserve"> </w:t>
      </w:r>
      <w:r w:rsidR="0052694B" w:rsidRPr="0052694B">
        <w:rPr>
          <w:rFonts w:ascii="Times New Roman" w:eastAsia="Times New Roman" w:hAnsi="Times New Roman"/>
          <w:sz w:val="24"/>
          <w:szCs w:val="24"/>
        </w:rPr>
        <w:t xml:space="preserve">On behalf of the DCCA, Alice Sharpe made a motion to support the recommendation of the Owners to provide the FY2016/17 incentive fee due to Spectra Venue Management for their financial and management performance; </w:t>
      </w:r>
      <w:r w:rsidR="0052694B" w:rsidRPr="0052694B">
        <w:rPr>
          <w:rFonts w:ascii="Times New Roman" w:hAnsi="Times New Roman"/>
          <w:bCs/>
          <w:sz w:val="24"/>
          <w:szCs w:val="24"/>
        </w:rPr>
        <w:t>seconded by Bill Kalkhof, motion carried and approved by all.</w:t>
      </w:r>
    </w:p>
    <w:p w:rsidR="000B6ED3" w:rsidRPr="0052694B" w:rsidRDefault="000B6ED3" w:rsidP="000B6ED3">
      <w:pPr>
        <w:pStyle w:val="ListParagraph"/>
        <w:jc w:val="both"/>
        <w:rPr>
          <w:rFonts w:ascii="Times New Roman" w:eastAsia="Times New Roman" w:hAnsi="Times New Roman"/>
          <w:sz w:val="24"/>
          <w:szCs w:val="24"/>
        </w:rPr>
      </w:pPr>
    </w:p>
    <w:p w:rsidR="00FC2E42" w:rsidRPr="00171982" w:rsidRDefault="00FC2E42" w:rsidP="00063CF7">
      <w:pPr>
        <w:pStyle w:val="ListParagraph"/>
        <w:numPr>
          <w:ilvl w:val="0"/>
          <w:numId w:val="17"/>
        </w:numPr>
        <w:ind w:left="54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71982">
        <w:rPr>
          <w:rFonts w:ascii="Times New Roman" w:hAnsi="Times New Roman"/>
          <w:b/>
          <w:bCs/>
          <w:sz w:val="24"/>
          <w:szCs w:val="24"/>
          <w:u w:val="single"/>
        </w:rPr>
        <w:t>Spectra Venue Management (SVM) Update:</w:t>
      </w: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EVENTS FOR THE MONTH OF </w:t>
      </w:r>
      <w:r w:rsidR="004E6B35">
        <w:rPr>
          <w:b/>
          <w:bCs/>
        </w:rPr>
        <w:t>July</w:t>
      </w:r>
      <w:r w:rsidR="00726751">
        <w:rPr>
          <w:b/>
          <w:bCs/>
        </w:rPr>
        <w:t xml:space="preserve"> 2017</w:t>
      </w:r>
    </w:p>
    <w:p w:rsidR="00FC2E42" w:rsidRDefault="00FC2E42" w:rsidP="00781A83">
      <w:pPr>
        <w:ind w:left="540"/>
        <w:jc w:val="both"/>
      </w:pPr>
      <w:r>
        <w:t xml:space="preserve">SVM held </w:t>
      </w:r>
      <w:r w:rsidR="00122B7D">
        <w:t>2</w:t>
      </w:r>
      <w:r w:rsidR="004E6B35">
        <w:t>1</w:t>
      </w:r>
      <w:r w:rsidR="00B567CA">
        <w:t xml:space="preserve"> </w:t>
      </w:r>
      <w:r>
        <w:t xml:space="preserve">events with </w:t>
      </w:r>
      <w:r w:rsidR="00C72FF9">
        <w:t>3</w:t>
      </w:r>
      <w:r w:rsidR="00122B7D">
        <w:t>,</w:t>
      </w:r>
      <w:r w:rsidR="00C72FF9">
        <w:t>045</w:t>
      </w:r>
      <w:r>
        <w:t xml:space="preserve"> guests. </w:t>
      </w:r>
    </w:p>
    <w:p w:rsidR="00FC2E42" w:rsidRDefault="00FC2E42" w:rsidP="00781A83">
      <w:pPr>
        <w:pStyle w:val="LightGrid-Accent31"/>
        <w:ind w:left="540"/>
        <w:jc w:val="both"/>
        <w:rPr>
          <w:b/>
          <w:bCs/>
        </w:rPr>
      </w:pPr>
      <w:r>
        <w:rPr>
          <w:b/>
          <w:bCs/>
        </w:rPr>
        <w:t>Notable events: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7883" w:rsidRPr="00FD7883">
        <w:rPr>
          <w:b/>
          <w:bCs/>
          <w:u w:val="single"/>
        </w:rPr>
        <w:t>DCC Revenue</w:t>
      </w:r>
      <w:r w:rsidR="00EF4190">
        <w:rPr>
          <w:b/>
          <w:bCs/>
        </w:rPr>
        <w:tab/>
      </w:r>
      <w:r>
        <w:rPr>
          <w:b/>
          <w:bCs/>
          <w:u w:val="single"/>
        </w:rPr>
        <w:t>Guests</w:t>
      </w:r>
      <w:r w:rsidR="00D8298A">
        <w:rPr>
          <w:b/>
          <w:bCs/>
          <w:u w:val="single"/>
        </w:rPr>
        <w:tab/>
        <w:t xml:space="preserve"> </w:t>
      </w:r>
    </w:p>
    <w:p w:rsidR="00E51697" w:rsidRPr="00EF4190" w:rsidRDefault="00756D23" w:rsidP="00063CF7">
      <w:pPr>
        <w:numPr>
          <w:ilvl w:val="3"/>
          <w:numId w:val="1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New Hope - NHACNA</w:t>
      </w:r>
      <w:r w:rsidR="00453C6F">
        <w:tab/>
      </w:r>
      <w:r w:rsidR="002D57A8">
        <w:tab/>
      </w:r>
      <w:r>
        <w:tab/>
      </w:r>
      <w:r w:rsidR="00FD7883">
        <w:t>$</w:t>
      </w:r>
      <w:r>
        <w:t>1</w:t>
      </w:r>
      <w:r w:rsidR="004E3CC9">
        <w:t>5,000</w:t>
      </w:r>
      <w:r w:rsidR="00FD7883">
        <w:tab/>
      </w:r>
      <w:r w:rsidR="00FD7883">
        <w:tab/>
      </w:r>
      <w:r w:rsidR="004E3CC9">
        <w:t>600</w:t>
      </w:r>
      <w:r w:rsidR="00E51697">
        <w:tab/>
      </w:r>
      <w:r w:rsidR="00E51697">
        <w:tab/>
      </w:r>
    </w:p>
    <w:p w:rsidR="00EF4190" w:rsidRPr="00F85B2D" w:rsidRDefault="004E3CC9" w:rsidP="00063CF7">
      <w:pPr>
        <w:numPr>
          <w:ilvl w:val="3"/>
          <w:numId w:val="1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One Hit Boxing</w:t>
      </w:r>
      <w:r>
        <w:tab/>
      </w:r>
      <w:r w:rsidR="00B965B1">
        <w:tab/>
      </w:r>
      <w:r w:rsidR="001066D7">
        <w:tab/>
      </w:r>
      <w:r w:rsidR="00EF4190">
        <w:tab/>
      </w:r>
      <w:r w:rsidR="00FD7883">
        <w:t>$</w:t>
      </w:r>
      <w:r>
        <w:t>11,000</w:t>
      </w:r>
      <w:r w:rsidR="00EF4190">
        <w:tab/>
      </w:r>
      <w:r w:rsidR="00EF4190">
        <w:tab/>
      </w:r>
      <w:r>
        <w:t>634</w:t>
      </w:r>
    </w:p>
    <w:p w:rsidR="00F85B2D" w:rsidRPr="004E3CC9" w:rsidRDefault="004E3CC9" w:rsidP="00063CF7">
      <w:pPr>
        <w:numPr>
          <w:ilvl w:val="3"/>
          <w:numId w:val="1"/>
        </w:numPr>
        <w:ind w:left="1440" w:hanging="720"/>
        <w:contextualSpacing/>
        <w:jc w:val="both"/>
        <w:rPr>
          <w:rFonts w:eastAsia="Times New Roman" w:hAnsi="Times New Roman" w:cs="Times New Roman"/>
        </w:rPr>
      </w:pPr>
      <w:r>
        <w:t>Jay Michael Fashion Show</w:t>
      </w:r>
      <w:r w:rsidR="00B965B1">
        <w:tab/>
      </w:r>
      <w:r w:rsidR="00B965B1">
        <w:tab/>
      </w:r>
      <w:r w:rsidR="00B965B1">
        <w:tab/>
      </w:r>
      <w:r w:rsidR="00F85B2D">
        <w:t>$</w:t>
      </w:r>
      <w:r>
        <w:t>11,000</w:t>
      </w:r>
      <w:r w:rsidR="00F85B2D">
        <w:tab/>
      </w:r>
      <w:r w:rsidR="00F85B2D">
        <w:tab/>
      </w:r>
      <w:r>
        <w:t>1200</w:t>
      </w:r>
    </w:p>
    <w:p w:rsidR="004E3CC9" w:rsidRDefault="004E3CC9" w:rsidP="004E3CC9">
      <w:pPr>
        <w:contextualSpacing/>
        <w:jc w:val="both"/>
      </w:pPr>
    </w:p>
    <w:p w:rsidR="004E3CC9" w:rsidRDefault="004E3CC9" w:rsidP="004E3CC9">
      <w:pPr>
        <w:ind w:left="540"/>
        <w:contextualSpacing/>
        <w:jc w:val="both"/>
        <w:rPr>
          <w:b/>
          <w:u w:val="single"/>
        </w:rPr>
      </w:pPr>
      <w:r>
        <w:rPr>
          <w:b/>
          <w:u w:val="single"/>
        </w:rPr>
        <w:t>New Bookings:</w:t>
      </w:r>
    </w:p>
    <w:p w:rsidR="004E3CC9" w:rsidRPr="004E3CC9" w:rsidRDefault="004E3CC9" w:rsidP="00063CF7">
      <w:pPr>
        <w:pStyle w:val="ListParagraph"/>
        <w:numPr>
          <w:ilvl w:val="0"/>
          <w:numId w:val="18"/>
        </w:numPr>
        <w:ind w:left="1440" w:hanging="72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Global Knowledge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November 2017 and 2018</w:t>
      </w:r>
    </w:p>
    <w:p w:rsidR="004E3CC9" w:rsidRPr="004E3CC9" w:rsidRDefault="004E3CC9" w:rsidP="00063CF7">
      <w:pPr>
        <w:pStyle w:val="ListParagraph"/>
        <w:numPr>
          <w:ilvl w:val="0"/>
          <w:numId w:val="18"/>
        </w:numPr>
        <w:ind w:left="1440" w:hanging="72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Duke University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New Student Programs</w:t>
      </w:r>
    </w:p>
    <w:p w:rsidR="004E3CC9" w:rsidRPr="004E3CC9" w:rsidRDefault="004E3CC9" w:rsidP="00063CF7">
      <w:pPr>
        <w:pStyle w:val="ListParagraph"/>
        <w:numPr>
          <w:ilvl w:val="0"/>
          <w:numId w:val="18"/>
        </w:numPr>
        <w:ind w:left="1440" w:hanging="72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Two Indian Weddings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September 2017</w:t>
      </w:r>
    </w:p>
    <w:p w:rsidR="004E3CC9" w:rsidRPr="004E3CC9" w:rsidRDefault="004E3CC9" w:rsidP="00063CF7">
      <w:pPr>
        <w:pStyle w:val="ListParagraph"/>
        <w:numPr>
          <w:ilvl w:val="0"/>
          <w:numId w:val="18"/>
        </w:numPr>
        <w:ind w:left="1440" w:hanging="720"/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Two Conventions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2019</w:t>
      </w:r>
    </w:p>
    <w:p w:rsidR="004E3CC9" w:rsidRPr="004E3CC9" w:rsidRDefault="004E3CC9" w:rsidP="00063CF7">
      <w:pPr>
        <w:pStyle w:val="ListParagraph"/>
        <w:numPr>
          <w:ilvl w:val="2"/>
          <w:numId w:val="18"/>
        </w:numPr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National Institute for Psychoanalytic Education and Research</w:t>
      </w:r>
    </w:p>
    <w:p w:rsidR="004E3CC9" w:rsidRPr="004E3CC9" w:rsidRDefault="004E3CC9" w:rsidP="00063CF7">
      <w:pPr>
        <w:pStyle w:val="ListParagraph"/>
        <w:numPr>
          <w:ilvl w:val="2"/>
          <w:numId w:val="18"/>
        </w:numPr>
        <w:contextualSpacing/>
        <w:jc w:val="both"/>
        <w:rPr>
          <w:rFonts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Carolina’s Parking Association</w:t>
      </w:r>
    </w:p>
    <w:p w:rsidR="00DF7572" w:rsidRDefault="00DF7572" w:rsidP="00453C6F">
      <w:pPr>
        <w:ind w:left="720"/>
        <w:contextualSpacing/>
        <w:jc w:val="both"/>
      </w:pPr>
    </w:p>
    <w:p w:rsidR="00DF7572" w:rsidRDefault="00DF7572" w:rsidP="00DF7572">
      <w:pPr>
        <w:ind w:left="540"/>
        <w:contextualSpacing/>
        <w:rPr>
          <w:b/>
          <w:u w:val="single"/>
        </w:rPr>
      </w:pPr>
      <w:r w:rsidRPr="00DF7572">
        <w:rPr>
          <w:b/>
          <w:u w:val="single"/>
        </w:rPr>
        <w:t>Public Relations/Advertising/Networking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Marketing Calendar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Fall Promotion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AENC Annual Meeting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MPI Bi-monthly Board Meeting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tabs>
          <w:tab w:val="left" w:pos="1080"/>
        </w:tabs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IAVM Venue</w:t>
      </w:r>
      <w:r>
        <w:rPr>
          <w:rFonts w:ascii="Times New Roman" w:hAnsi="Times New Roman"/>
        </w:rPr>
        <w:t>-</w:t>
      </w:r>
      <w:r w:rsidRPr="00DF7572">
        <w:rPr>
          <w:rFonts w:ascii="Times New Roman" w:hAnsi="Times New Roman"/>
        </w:rPr>
        <w:t>Connect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Downtown Partnership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Charlotte sales calls with Marriott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Duke Meeting Planners Breakfast</w:t>
      </w:r>
    </w:p>
    <w:p w:rsidR="00DF7572" w:rsidRPr="00DF7572" w:rsidRDefault="00DF7572" w:rsidP="00DF7572">
      <w:pPr>
        <w:pStyle w:val="ListParagraph"/>
        <w:numPr>
          <w:ilvl w:val="0"/>
          <w:numId w:val="19"/>
        </w:numPr>
        <w:ind w:left="1080"/>
        <w:contextualSpacing/>
        <w:rPr>
          <w:rFonts w:ascii="Times New Roman" w:hAnsi="Times New Roman"/>
        </w:rPr>
      </w:pPr>
      <w:r w:rsidRPr="00DF7572">
        <w:rPr>
          <w:rFonts w:ascii="Times New Roman" w:hAnsi="Times New Roman"/>
        </w:rPr>
        <w:t>National Joke Day Blitz</w:t>
      </w:r>
    </w:p>
    <w:p w:rsidR="00725CA5" w:rsidRDefault="00725CA5" w:rsidP="00453C6F">
      <w:pPr>
        <w:ind w:left="720"/>
        <w:contextualSpacing/>
        <w:jc w:val="both"/>
      </w:pPr>
    </w:p>
    <w:p w:rsidR="00725CA5" w:rsidRDefault="00725CA5" w:rsidP="00725CA5">
      <w:pPr>
        <w:ind w:left="540"/>
        <w:contextualSpacing/>
        <w:jc w:val="both"/>
        <w:rPr>
          <w:b/>
          <w:u w:val="single"/>
        </w:rPr>
      </w:pPr>
      <w:r>
        <w:rPr>
          <w:b/>
          <w:u w:val="single"/>
        </w:rPr>
        <w:t>Operations</w:t>
      </w:r>
    </w:p>
    <w:p w:rsidR="00D8298A" w:rsidRPr="00725CA5" w:rsidRDefault="00725CA5" w:rsidP="00725CA5">
      <w:pPr>
        <w:pStyle w:val="ListParagraph"/>
        <w:numPr>
          <w:ilvl w:val="0"/>
          <w:numId w:val="20"/>
        </w:numPr>
        <w:ind w:left="1080"/>
        <w:contextualSpacing/>
        <w:jc w:val="both"/>
        <w:rPr>
          <w:rFonts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Water Fountain</w:t>
      </w:r>
    </w:p>
    <w:p w:rsidR="00725CA5" w:rsidRPr="00725CA5" w:rsidRDefault="00725CA5" w:rsidP="00725CA5">
      <w:pPr>
        <w:pStyle w:val="ListParagraph"/>
        <w:numPr>
          <w:ilvl w:val="0"/>
          <w:numId w:val="20"/>
        </w:numPr>
        <w:ind w:left="1080"/>
        <w:contextualSpacing/>
        <w:jc w:val="both"/>
        <w:rPr>
          <w:rFonts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LED Replacement</w:t>
      </w:r>
    </w:p>
    <w:p w:rsidR="00725CA5" w:rsidRPr="000D6F46" w:rsidRDefault="00725CA5" w:rsidP="00725CA5">
      <w:pPr>
        <w:pStyle w:val="ListParagraph"/>
        <w:numPr>
          <w:ilvl w:val="0"/>
          <w:numId w:val="20"/>
        </w:numPr>
        <w:ind w:left="1080"/>
        <w:contextualSpacing/>
        <w:jc w:val="both"/>
        <w:rPr>
          <w:rFonts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Scott Brown Media Group – partnership begins September 1, 2017</w:t>
      </w:r>
      <w:r w:rsidR="000D6F46">
        <w:rPr>
          <w:rFonts w:ascii="Times New Roman" w:eastAsia="Times New Roman" w:hAnsi="Times New Roman"/>
          <w:sz w:val="24"/>
          <w:szCs w:val="24"/>
        </w:rPr>
        <w:t>. Currently the DCC on</w:t>
      </w:r>
      <w:r w:rsidR="003202E6">
        <w:rPr>
          <w:rFonts w:ascii="Times New Roman" w:eastAsia="Times New Roman" w:hAnsi="Times New Roman"/>
          <w:sz w:val="24"/>
          <w:szCs w:val="24"/>
        </w:rPr>
        <w:t>ly</w:t>
      </w:r>
      <w:r w:rsidR="000D6F46">
        <w:rPr>
          <w:rFonts w:ascii="Times New Roman" w:eastAsia="Times New Roman" w:hAnsi="Times New Roman"/>
          <w:sz w:val="24"/>
          <w:szCs w:val="24"/>
        </w:rPr>
        <w:t xml:space="preserve"> profits 47% on A/V reconciliation. The recommendation is to have a dedicated A/V employee on site to increase the profit percentage. There is language to dissolve the A/V contract. It will assist in keeping in line with up-to-date equipment and decrease labor cost on the DCC end.</w:t>
      </w:r>
    </w:p>
    <w:p w:rsidR="009063EA" w:rsidRPr="00725CA5" w:rsidRDefault="009063EA" w:rsidP="00725CA5">
      <w:pPr>
        <w:pStyle w:val="ListParagraph"/>
        <w:numPr>
          <w:ilvl w:val="0"/>
          <w:numId w:val="20"/>
        </w:numPr>
        <w:ind w:left="1080"/>
        <w:contextualSpacing/>
        <w:jc w:val="both"/>
        <w:rPr>
          <w:rFonts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The Rotary will be moving on to the DBAP – Durham Baseball Athletic Park by December 2017. The DCC will not be losing income by moving this event to the DBAP.</w:t>
      </w:r>
    </w:p>
    <w:p w:rsidR="00725CA5" w:rsidRPr="00725CA5" w:rsidRDefault="00725CA5" w:rsidP="00725CA5">
      <w:pPr>
        <w:pStyle w:val="ListParagraph"/>
        <w:ind w:left="1080"/>
        <w:contextualSpacing/>
        <w:jc w:val="both"/>
        <w:rPr>
          <w:rFonts w:eastAsia="Times New Roman" w:hAnsi="Times New Roman"/>
        </w:rPr>
      </w:pPr>
    </w:p>
    <w:p w:rsidR="00FC2E42" w:rsidRDefault="00FC2E42" w:rsidP="00781A83">
      <w:pPr>
        <w:ind w:left="540"/>
        <w:jc w:val="both"/>
      </w:pPr>
      <w:r>
        <w:rPr>
          <w:b/>
          <w:bCs/>
        </w:rPr>
        <w:t>OCCUPANCY</w:t>
      </w:r>
      <w:r>
        <w:t xml:space="preserve">: For the month of </w:t>
      </w:r>
      <w:r w:rsidR="00725CA5">
        <w:t>July</w:t>
      </w:r>
      <w:r w:rsidR="00CC15EF">
        <w:t xml:space="preserve"> 2017</w:t>
      </w:r>
      <w:r>
        <w:t xml:space="preserve"> is </w:t>
      </w:r>
      <w:r w:rsidR="00725CA5">
        <w:t>22</w:t>
      </w:r>
      <w:r>
        <w:t xml:space="preserve">%. </w:t>
      </w:r>
    </w:p>
    <w:p w:rsidR="00FC2E42" w:rsidRDefault="00FC2E42" w:rsidP="00781A83">
      <w:pPr>
        <w:ind w:left="180"/>
        <w:jc w:val="both"/>
      </w:pPr>
    </w:p>
    <w:p w:rsidR="00FC2E42" w:rsidRDefault="00725CA5" w:rsidP="00781A83">
      <w:pPr>
        <w:ind w:left="540"/>
        <w:jc w:val="both"/>
        <w:rPr>
          <w:b/>
          <w:bCs/>
        </w:rPr>
      </w:pPr>
      <w:r>
        <w:rPr>
          <w:b/>
          <w:bCs/>
        </w:rPr>
        <w:t>FINANCIAL OVERVIEW</w:t>
      </w:r>
      <w:r w:rsidR="00FC2E42">
        <w:rPr>
          <w:b/>
          <w:bCs/>
        </w:rPr>
        <w:t xml:space="preserve"> FOR THE MONTH OF </w:t>
      </w:r>
      <w:r>
        <w:rPr>
          <w:b/>
          <w:bCs/>
        </w:rPr>
        <w:t>JULY 2017</w:t>
      </w:r>
    </w:p>
    <w:p w:rsidR="00FC2E42" w:rsidRDefault="00FC2E42" w:rsidP="00781A8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Actual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Budget</w:t>
      </w:r>
      <w:r>
        <w:rPr>
          <w:b/>
          <w:bCs/>
        </w:rPr>
        <w:tab/>
      </w:r>
      <w:r>
        <w:rPr>
          <w:b/>
          <w:bCs/>
        </w:rPr>
        <w:tab/>
        <w:t>Variance</w:t>
      </w:r>
    </w:p>
    <w:p w:rsidR="00FC2E42" w:rsidRDefault="00FC2E42" w:rsidP="00781A83">
      <w:pPr>
        <w:ind w:left="540"/>
        <w:jc w:val="both"/>
      </w:pPr>
      <w:r>
        <w:t>Gross Revenues</w:t>
      </w:r>
      <w:r>
        <w:tab/>
      </w:r>
      <w:r>
        <w:tab/>
      </w:r>
      <w:r>
        <w:tab/>
        <w:t>$</w:t>
      </w:r>
      <w:r w:rsidR="00725CA5">
        <w:t>74,106</w:t>
      </w:r>
      <w:r>
        <w:tab/>
      </w:r>
      <w:r>
        <w:tab/>
        <w:t>$</w:t>
      </w:r>
      <w:r w:rsidR="00725CA5">
        <w:t>87,701</w:t>
      </w:r>
      <w:r>
        <w:tab/>
      </w:r>
      <w:r>
        <w:tab/>
      </w:r>
      <w:r w:rsidR="00453C6F">
        <w:t>($</w:t>
      </w:r>
      <w:r w:rsidR="00725CA5">
        <w:t>13,595</w:t>
      </w:r>
      <w:r w:rsidR="00453C6F">
        <w:t>)</w:t>
      </w:r>
    </w:p>
    <w:p w:rsidR="00FC2E42" w:rsidRDefault="00FC2E42" w:rsidP="00781A83">
      <w:pPr>
        <w:ind w:left="540"/>
        <w:jc w:val="both"/>
      </w:pPr>
      <w:r>
        <w:t xml:space="preserve">Less Event Expenses </w:t>
      </w:r>
      <w:r>
        <w:tab/>
      </w:r>
      <w:r>
        <w:tab/>
        <w:t>($</w:t>
      </w:r>
      <w:r w:rsidR="00725CA5">
        <w:t>36,632</w:t>
      </w:r>
      <w:r>
        <w:t>)</w:t>
      </w:r>
      <w:r>
        <w:tab/>
      </w:r>
      <w:r>
        <w:tab/>
        <w:t>($</w:t>
      </w:r>
      <w:r w:rsidR="00725CA5">
        <w:t>35,295</w:t>
      </w:r>
      <w:r>
        <w:t>)</w:t>
      </w:r>
      <w:r>
        <w:tab/>
      </w:r>
      <w:r>
        <w:tab/>
      </w:r>
      <w:r w:rsidR="00C45EAF">
        <w:t>$</w:t>
      </w:r>
      <w:r w:rsidR="00725CA5">
        <w:t>1,337</w:t>
      </w:r>
    </w:p>
    <w:p w:rsidR="00FC2E42" w:rsidRDefault="00FC2E42" w:rsidP="00781A83">
      <w:pPr>
        <w:ind w:left="540"/>
        <w:jc w:val="both"/>
        <w:rPr>
          <w:u w:val="single"/>
        </w:rPr>
      </w:pPr>
      <w:r>
        <w:rPr>
          <w:u w:val="single"/>
        </w:rPr>
        <w:t>Less Indirect Expense</w:t>
      </w:r>
      <w:r>
        <w:rPr>
          <w:u w:val="single"/>
        </w:rPr>
        <w:tab/>
      </w:r>
      <w:r>
        <w:rPr>
          <w:u w:val="single"/>
        </w:rPr>
        <w:tab/>
        <w:t>($</w:t>
      </w:r>
      <w:r w:rsidR="00725CA5">
        <w:rPr>
          <w:u w:val="single"/>
        </w:rPr>
        <w:t>128,279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  <w:t>($</w:t>
      </w:r>
      <w:r w:rsidR="00954356">
        <w:rPr>
          <w:u w:val="single"/>
        </w:rPr>
        <w:t>1</w:t>
      </w:r>
      <w:r w:rsidR="00B54AC5">
        <w:rPr>
          <w:u w:val="single"/>
        </w:rPr>
        <w:t>42,2</w:t>
      </w:r>
      <w:r w:rsidR="00725CA5">
        <w:rPr>
          <w:u w:val="single"/>
        </w:rPr>
        <w:t>35</w:t>
      </w:r>
      <w:r>
        <w:rPr>
          <w:u w:val="single"/>
        </w:rPr>
        <w:t>)</w:t>
      </w:r>
      <w:r>
        <w:rPr>
          <w:u w:val="single"/>
        </w:rPr>
        <w:tab/>
      </w:r>
      <w:r>
        <w:rPr>
          <w:u w:val="single"/>
        </w:rPr>
        <w:tab/>
      </w:r>
      <w:r w:rsidR="00EF4190">
        <w:rPr>
          <w:u w:val="single"/>
        </w:rPr>
        <w:t>$</w:t>
      </w:r>
      <w:r w:rsidR="00725CA5">
        <w:rPr>
          <w:u w:val="single"/>
        </w:rPr>
        <w:t>13,956</w:t>
      </w:r>
      <w:r>
        <w:rPr>
          <w:u w:val="single"/>
        </w:rPr>
        <w:tab/>
      </w:r>
    </w:p>
    <w:p w:rsidR="00FC2E42" w:rsidRDefault="00FC2E42" w:rsidP="00781A83">
      <w:pPr>
        <w:ind w:left="540"/>
        <w:jc w:val="both"/>
      </w:pPr>
      <w:r>
        <w:t>Net Income (Loss)</w:t>
      </w:r>
      <w:r>
        <w:tab/>
      </w:r>
      <w:r>
        <w:rPr>
          <w:b/>
          <w:bCs/>
        </w:rPr>
        <w:tab/>
      </w:r>
      <w:r w:rsidR="00725CA5">
        <w:rPr>
          <w:b/>
          <w:bCs/>
        </w:rPr>
        <w:t>(</w:t>
      </w:r>
      <w:r w:rsidR="00C45EAF">
        <w:rPr>
          <w:bCs/>
        </w:rPr>
        <w:t>$</w:t>
      </w:r>
      <w:r w:rsidR="00725CA5">
        <w:rPr>
          <w:bCs/>
        </w:rPr>
        <w:t>90,805)</w:t>
      </w:r>
      <w:r w:rsidR="00F85B2D">
        <w:rPr>
          <w:bCs/>
        </w:rPr>
        <w:tab/>
      </w:r>
      <w:r>
        <w:tab/>
      </w:r>
      <w:r w:rsidR="00725CA5">
        <w:t>(</w:t>
      </w:r>
      <w:r w:rsidR="00C45EAF">
        <w:t>$</w:t>
      </w:r>
      <w:r w:rsidR="00725CA5">
        <w:t>89,828)</w:t>
      </w:r>
      <w:r>
        <w:tab/>
      </w:r>
      <w:r>
        <w:tab/>
      </w:r>
      <w:r w:rsidR="00725CA5">
        <w:t>(</w:t>
      </w:r>
      <w:r w:rsidR="00C45EAF">
        <w:t>$</w:t>
      </w:r>
      <w:r w:rsidR="00725CA5">
        <w:t>977)</w:t>
      </w:r>
    </w:p>
    <w:p w:rsidR="00FC2E42" w:rsidRDefault="00FC2E42" w:rsidP="00781A83">
      <w:pPr>
        <w:ind w:left="540"/>
        <w:jc w:val="both"/>
      </w:pPr>
    </w:p>
    <w:p w:rsidR="009063EA" w:rsidRDefault="00A510B0" w:rsidP="00781A83">
      <w:pPr>
        <w:ind w:left="540"/>
        <w:jc w:val="both"/>
      </w:pPr>
      <w:r>
        <w:t>*</w:t>
      </w:r>
      <w:r w:rsidR="00FC2E42">
        <w:t>Net Income (Loss)</w:t>
      </w:r>
      <w:r>
        <w:t xml:space="preserve"> is $</w:t>
      </w:r>
      <w:r w:rsidR="003A415D">
        <w:t>977;</w:t>
      </w:r>
      <w:r>
        <w:t xml:space="preserve"> </w:t>
      </w:r>
      <w:r w:rsidR="009063EA">
        <w:t>August 2017 is currently at $70,000 above budget</w:t>
      </w:r>
      <w:r w:rsidR="001B42E6">
        <w:t xml:space="preserve"> (variance for total operating rev/operating exp)</w:t>
      </w:r>
      <w:r w:rsidR="009063EA">
        <w:t>. The DCC is forecasting deeper on return business and has 30% new business.</w:t>
      </w:r>
    </w:p>
    <w:p w:rsidR="00A510B0" w:rsidRDefault="00A510B0" w:rsidP="00781A83">
      <w:pPr>
        <w:ind w:left="540"/>
        <w:jc w:val="both"/>
      </w:pPr>
    </w:p>
    <w:p w:rsidR="00A510B0" w:rsidRPr="005C19CB" w:rsidRDefault="00A510B0" w:rsidP="00781A83">
      <w:pPr>
        <w:ind w:left="540"/>
        <w:jc w:val="both"/>
        <w:rPr>
          <w:b/>
        </w:rPr>
      </w:pPr>
      <w:r w:rsidRPr="005C19CB">
        <w:rPr>
          <w:b/>
        </w:rPr>
        <w:t>Sales Pace for FY2017/18 as of 08/25/2017</w:t>
      </w:r>
    </w:p>
    <w:p w:rsidR="00FC2E42" w:rsidRDefault="00FC2E42" w:rsidP="00781A83">
      <w:pPr>
        <w:ind w:left="540"/>
        <w:jc w:val="both"/>
      </w:pPr>
      <w:r>
        <w:tab/>
      </w:r>
      <w:r>
        <w:rPr>
          <w:b/>
          <w:bCs/>
        </w:rPr>
        <w:tab/>
      </w:r>
    </w:p>
    <w:tbl>
      <w:tblPr>
        <w:tblStyle w:val="LightList"/>
        <w:tblW w:w="0" w:type="auto"/>
        <w:tblInd w:w="468" w:type="dxa"/>
        <w:tblLook w:val="04A0" w:firstRow="1" w:lastRow="0" w:firstColumn="1" w:lastColumn="0" w:noHBand="0" w:noVBand="1"/>
      </w:tblPr>
      <w:tblGrid>
        <w:gridCol w:w="4408"/>
        <w:gridCol w:w="4412"/>
      </w:tblGrid>
      <w:tr w:rsidR="00FC2E42" w:rsidTr="002A7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Pr="00E82AD0" w:rsidRDefault="00FC2E42" w:rsidP="00063CF7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4412" w:type="dxa"/>
          </w:tcPr>
          <w:p w:rsidR="00FC2E42" w:rsidRPr="00E82AD0" w:rsidRDefault="00FC2E42" w:rsidP="00063CF7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063CF7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</w:rPr>
            </w:pPr>
            <w:r>
              <w:rPr>
                <w:b w:val="0"/>
              </w:rPr>
              <w:t>Definite Total</w:t>
            </w:r>
          </w:p>
        </w:tc>
        <w:tc>
          <w:tcPr>
            <w:tcW w:w="4412" w:type="dxa"/>
          </w:tcPr>
          <w:p w:rsidR="00FC2E42" w:rsidRDefault="00FC2E42" w:rsidP="00A510B0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A510B0">
              <w:t>1,379,517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23C92" w:rsidP="00063CF7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Firm</w:t>
            </w:r>
            <w:r w:rsidR="00FC2E42">
              <w:rPr>
                <w:b w:val="0"/>
              </w:rPr>
              <w:t xml:space="preserve"> Total</w:t>
            </w:r>
          </w:p>
        </w:tc>
        <w:tc>
          <w:tcPr>
            <w:tcW w:w="4412" w:type="dxa"/>
          </w:tcPr>
          <w:p w:rsidR="00FC2E42" w:rsidRDefault="00FC2E42" w:rsidP="006B7E93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6B7E93">
              <w:t>76,107</w:t>
            </w:r>
          </w:p>
        </w:tc>
      </w:tr>
      <w:tr w:rsidR="00FC2E42" w:rsidTr="002A7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C2E42" w:rsidP="00063CF7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Proposal Total</w:t>
            </w:r>
          </w:p>
        </w:tc>
        <w:tc>
          <w:tcPr>
            <w:tcW w:w="4412" w:type="dxa"/>
          </w:tcPr>
          <w:p w:rsidR="00FC2E42" w:rsidRDefault="00FC2E42" w:rsidP="006B7E93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6B7E93">
              <w:t>265,462</w:t>
            </w:r>
          </w:p>
        </w:tc>
      </w:tr>
      <w:tr w:rsidR="00FC2E42" w:rsidTr="002A7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8" w:type="dxa"/>
          </w:tcPr>
          <w:p w:rsidR="00FC2E42" w:rsidRDefault="00F23C92" w:rsidP="00063CF7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rPr>
                <w:b w:val="0"/>
              </w:rPr>
              <w:t>Total Projection</w:t>
            </w:r>
          </w:p>
        </w:tc>
        <w:tc>
          <w:tcPr>
            <w:tcW w:w="4412" w:type="dxa"/>
          </w:tcPr>
          <w:p w:rsidR="00FC2E42" w:rsidRDefault="009460FE" w:rsidP="006B7E93">
            <w:pPr>
              <w:numPr>
                <w:ilvl w:val="1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19627C">
              <w:t>1,</w:t>
            </w:r>
            <w:r w:rsidR="006B7E93">
              <w:t>721,086</w:t>
            </w:r>
          </w:p>
        </w:tc>
      </w:tr>
    </w:tbl>
    <w:p w:rsidR="009F0440" w:rsidRDefault="0019627C" w:rsidP="00781A83">
      <w:pPr>
        <w:ind w:left="540"/>
        <w:jc w:val="both"/>
        <w:rPr>
          <w:b/>
          <w:bCs/>
        </w:rPr>
      </w:pPr>
      <w:r>
        <w:rPr>
          <w:b/>
          <w:bCs/>
        </w:rPr>
        <w:t>*</w:t>
      </w:r>
      <w:r w:rsidR="006B7E93">
        <w:rPr>
          <w:bCs/>
        </w:rPr>
        <w:t>Definite revenue is ahead of same time last year by 30%.</w:t>
      </w:r>
    </w:p>
    <w:p w:rsidR="0019627C" w:rsidRDefault="0019627C" w:rsidP="00781A83">
      <w:pPr>
        <w:ind w:left="540"/>
        <w:jc w:val="both"/>
        <w:rPr>
          <w:b/>
          <w:bCs/>
        </w:rPr>
      </w:pPr>
    </w:p>
    <w:p w:rsidR="0019627C" w:rsidRDefault="0019627C" w:rsidP="0019627C">
      <w:pPr>
        <w:ind w:left="540"/>
        <w:jc w:val="both"/>
        <w:rPr>
          <w:b/>
          <w:bCs/>
        </w:rPr>
      </w:pPr>
      <w:r>
        <w:rPr>
          <w:b/>
          <w:bCs/>
        </w:rPr>
        <w:t xml:space="preserve">Annual Budget Revenue Status </w:t>
      </w:r>
      <w:r>
        <w:rPr>
          <w:b/>
          <w:bCs/>
        </w:rPr>
        <w:t>–</w:t>
      </w:r>
      <w:r>
        <w:rPr>
          <w:b/>
          <w:bCs/>
        </w:rPr>
        <w:t xml:space="preserve"> FY 201</w:t>
      </w:r>
      <w:r w:rsidR="00A64CB1">
        <w:rPr>
          <w:b/>
          <w:bCs/>
        </w:rPr>
        <w:t>7</w:t>
      </w:r>
      <w:r>
        <w:rPr>
          <w:b/>
          <w:bCs/>
        </w:rPr>
        <w:t>/1</w:t>
      </w:r>
      <w:r w:rsidR="00A64CB1">
        <w:rPr>
          <w:b/>
          <w:bCs/>
        </w:rPr>
        <w:t>8</w:t>
      </w:r>
      <w:r>
        <w:rPr>
          <w:b/>
          <w:bCs/>
        </w:rPr>
        <w:t>:</w:t>
      </w:r>
    </w:p>
    <w:tbl>
      <w:tblPr>
        <w:tblStyle w:val="TableGrid"/>
        <w:tblW w:w="8676" w:type="dxa"/>
        <w:tblInd w:w="468" w:type="dxa"/>
        <w:tblLook w:val="04A0" w:firstRow="1" w:lastRow="0" w:firstColumn="1" w:lastColumn="0" w:noHBand="0" w:noVBand="1"/>
      </w:tblPr>
      <w:tblGrid>
        <w:gridCol w:w="2954"/>
        <w:gridCol w:w="2954"/>
        <w:gridCol w:w="2768"/>
      </w:tblGrid>
      <w:tr w:rsidR="0019627C" w:rsidTr="00076D4F">
        <w:tc>
          <w:tcPr>
            <w:tcW w:w="2954" w:type="dxa"/>
          </w:tcPr>
          <w:p w:rsidR="0019627C" w:rsidRPr="001E58E1" w:rsidRDefault="0019627C" w:rsidP="00076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Total Projection</w:t>
            </w:r>
          </w:p>
        </w:tc>
        <w:tc>
          <w:tcPr>
            <w:tcW w:w="2954" w:type="dxa"/>
          </w:tcPr>
          <w:p w:rsidR="0019627C" w:rsidRPr="001E58E1" w:rsidRDefault="0019627C" w:rsidP="00076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Budgeted Total Gross Income</w:t>
            </w:r>
          </w:p>
        </w:tc>
        <w:tc>
          <w:tcPr>
            <w:tcW w:w="2768" w:type="dxa"/>
          </w:tcPr>
          <w:p w:rsidR="0019627C" w:rsidRPr="001E58E1" w:rsidRDefault="0019627C" w:rsidP="00076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% of Gross YTD</w:t>
            </w:r>
          </w:p>
        </w:tc>
      </w:tr>
      <w:tr w:rsidR="0019627C" w:rsidTr="00076D4F">
        <w:tc>
          <w:tcPr>
            <w:tcW w:w="2954" w:type="dxa"/>
          </w:tcPr>
          <w:p w:rsidR="0019627C" w:rsidRPr="001E58E1" w:rsidRDefault="0019627C" w:rsidP="00D34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D347B7">
              <w:rPr>
                <w:bCs/>
              </w:rPr>
              <w:t>1,721,086</w:t>
            </w:r>
          </w:p>
        </w:tc>
        <w:tc>
          <w:tcPr>
            <w:tcW w:w="2954" w:type="dxa"/>
          </w:tcPr>
          <w:p w:rsidR="0019627C" w:rsidRPr="001E58E1" w:rsidRDefault="0019627C" w:rsidP="00D34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$2,</w:t>
            </w:r>
            <w:r w:rsidR="00D347B7">
              <w:rPr>
                <w:bCs/>
              </w:rPr>
              <w:t>485,708</w:t>
            </w:r>
          </w:p>
        </w:tc>
        <w:tc>
          <w:tcPr>
            <w:tcW w:w="2768" w:type="dxa"/>
          </w:tcPr>
          <w:p w:rsidR="0019627C" w:rsidRPr="001E58E1" w:rsidRDefault="00D347B7" w:rsidP="00076D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Cs/>
              </w:rPr>
            </w:pPr>
            <w:r>
              <w:rPr>
                <w:bCs/>
              </w:rPr>
              <w:t>69</w:t>
            </w:r>
            <w:r w:rsidR="0019627C">
              <w:rPr>
                <w:bCs/>
              </w:rPr>
              <w:t>%</w:t>
            </w:r>
          </w:p>
        </w:tc>
      </w:tr>
    </w:tbl>
    <w:p w:rsidR="0083273F" w:rsidRDefault="0083273F" w:rsidP="00781A83">
      <w:pPr>
        <w:ind w:left="540"/>
        <w:jc w:val="both"/>
        <w:rPr>
          <w:b/>
          <w:bCs/>
        </w:rPr>
      </w:pPr>
    </w:p>
    <w:p w:rsidR="002A03E0" w:rsidRDefault="002A03E0" w:rsidP="00781A83">
      <w:pPr>
        <w:ind w:left="540"/>
        <w:jc w:val="both"/>
        <w:rPr>
          <w:b/>
          <w:bCs/>
        </w:rPr>
      </w:pPr>
      <w:r>
        <w:rPr>
          <w:b/>
          <w:bCs/>
        </w:rPr>
        <w:t>FORECAST</w:t>
      </w:r>
    </w:p>
    <w:p w:rsidR="002A03E0" w:rsidRDefault="00CA0167" w:rsidP="002A03E0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276999" cy="3287901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C Jul 2017 Financials - Owners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450" cy="328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E42" w:rsidRDefault="00FC2E42" w:rsidP="00781A83">
      <w:pPr>
        <w:ind w:left="540"/>
        <w:jc w:val="both"/>
      </w:pPr>
      <w:r>
        <w:rPr>
          <w:b/>
          <w:bCs/>
        </w:rPr>
        <w:t xml:space="preserve">CUSTOMER SURVEY SCORES:  </w:t>
      </w:r>
      <w:r w:rsidR="002F6586">
        <w:t>4.</w:t>
      </w:r>
      <w:r w:rsidR="009030A6">
        <w:t>47</w:t>
      </w:r>
      <w:r w:rsidR="002F6586">
        <w:t xml:space="preserve"> out of 5</w:t>
      </w:r>
      <w:r>
        <w:t>.</w:t>
      </w:r>
    </w:p>
    <w:p w:rsidR="003E0AE9" w:rsidRDefault="003E0AE9" w:rsidP="003E0A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hAnsi="Times New Roman" w:cs="Times New Roman"/>
        </w:rPr>
      </w:pPr>
    </w:p>
    <w:p w:rsidR="00FC2E42" w:rsidRDefault="00FC2E42" w:rsidP="00781A83">
      <w:pPr>
        <w:ind w:left="540"/>
        <w:jc w:val="both"/>
        <w:rPr>
          <w:b/>
          <w:bCs/>
        </w:rPr>
      </w:pPr>
      <w:r>
        <w:rPr>
          <w:b/>
          <w:bCs/>
        </w:rPr>
        <w:t xml:space="preserve">WEBSITE ACTIVITY: </w:t>
      </w:r>
    </w:p>
    <w:p w:rsidR="003B51E5" w:rsidRDefault="003B51E5" w:rsidP="00781A83">
      <w:pPr>
        <w:ind w:left="54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2017</w:t>
      </w:r>
      <w:r>
        <w:rPr>
          <w:b/>
          <w:bCs/>
        </w:rPr>
        <w:tab/>
      </w:r>
      <w:r>
        <w:rPr>
          <w:b/>
          <w:bCs/>
        </w:rPr>
        <w:tab/>
        <w:t>2016</w:t>
      </w:r>
    </w:p>
    <w:p w:rsidR="00FC2E42" w:rsidRDefault="00D34812" w:rsidP="00063CF7">
      <w:pPr>
        <w:numPr>
          <w:ilvl w:val="1"/>
          <w:numId w:val="4"/>
        </w:numPr>
        <w:ind w:left="540" w:hanging="360"/>
        <w:jc w:val="both"/>
        <w:rPr>
          <w:rFonts w:eastAsia="Times New Roman" w:hAnsi="Times New Roman" w:cs="Times New Roman"/>
        </w:rPr>
      </w:pPr>
      <w:r>
        <w:t>Sessions (</w:t>
      </w:r>
      <w:r w:rsidR="00FC2E42">
        <w:t>Visitors</w:t>
      </w:r>
      <w:r>
        <w:t>)</w:t>
      </w:r>
      <w:r w:rsidR="003B51E5">
        <w:t>:</w:t>
      </w:r>
      <w:r w:rsidR="003B51E5">
        <w:tab/>
      </w:r>
      <w:r w:rsidR="003B51E5">
        <w:tab/>
      </w:r>
      <w:r w:rsidR="001376E7">
        <w:t>1,013</w:t>
      </w:r>
      <w:r w:rsidR="003B51E5">
        <w:tab/>
      </w:r>
      <w:r w:rsidR="003B51E5">
        <w:tab/>
      </w:r>
      <w:r w:rsidR="001376E7">
        <w:t>1,829</w:t>
      </w:r>
      <w:r w:rsidR="00FC2E42">
        <w:tab/>
        <w:t xml:space="preserve"> </w:t>
      </w:r>
    </w:p>
    <w:p w:rsidR="003B51E5" w:rsidRPr="003B51E5" w:rsidRDefault="003B51E5" w:rsidP="00063CF7">
      <w:pPr>
        <w:numPr>
          <w:ilvl w:val="3"/>
          <w:numId w:val="5"/>
        </w:numPr>
        <w:ind w:left="540" w:hanging="360"/>
        <w:jc w:val="both"/>
        <w:rPr>
          <w:rFonts w:eastAsia="Times New Roman" w:hAnsi="Times New Roman" w:cs="Times New Roman"/>
        </w:rPr>
      </w:pPr>
      <w:r>
        <w:t>New Sessions</w:t>
      </w:r>
      <w:r w:rsidR="00FC2E42">
        <w:t>:</w:t>
      </w:r>
      <w:r w:rsidR="00FC2E42">
        <w:tab/>
      </w:r>
      <w:r w:rsidR="00FC2E42">
        <w:tab/>
      </w:r>
      <w:r w:rsidR="00FC2E42">
        <w:tab/>
      </w:r>
      <w:r w:rsidR="001376E7">
        <w:t>86.87</w:t>
      </w:r>
      <w:r>
        <w:t>%</w:t>
      </w:r>
      <w:r>
        <w:tab/>
      </w:r>
      <w:r w:rsidR="001376E7">
        <w:t>81.57</w:t>
      </w:r>
      <w:r>
        <w:t>%</w:t>
      </w:r>
    </w:p>
    <w:p w:rsidR="00FC2E42" w:rsidRDefault="003B51E5" w:rsidP="00063CF7">
      <w:pPr>
        <w:numPr>
          <w:ilvl w:val="3"/>
          <w:numId w:val="5"/>
        </w:numPr>
        <w:ind w:left="540" w:hanging="360"/>
        <w:jc w:val="both"/>
        <w:rPr>
          <w:rFonts w:eastAsia="Times New Roman" w:hAnsi="Times New Roman" w:cs="Times New Roman"/>
        </w:rPr>
      </w:pPr>
      <w:r>
        <w:t>Page Views</w:t>
      </w:r>
      <w:r>
        <w:tab/>
      </w:r>
      <w:r>
        <w:tab/>
      </w:r>
      <w:r>
        <w:tab/>
      </w:r>
      <w:r w:rsidR="001376E7">
        <w:t>2,783</w:t>
      </w:r>
      <w:r>
        <w:tab/>
      </w:r>
      <w:r>
        <w:tab/>
      </w:r>
      <w:r w:rsidR="001376E7">
        <w:t>4,533</w:t>
      </w:r>
      <w:r w:rsidR="00D34812">
        <w:tab/>
      </w:r>
      <w:r w:rsidR="00D34812">
        <w:tab/>
      </w:r>
      <w:r w:rsidR="00FC2E42">
        <w:t xml:space="preserve">  </w:t>
      </w:r>
    </w:p>
    <w:p w:rsidR="00FC2E42" w:rsidRDefault="00FC2E42" w:rsidP="00063CF7">
      <w:pPr>
        <w:numPr>
          <w:ilvl w:val="1"/>
          <w:numId w:val="6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Page</w:t>
      </w:r>
      <w:r w:rsidR="003B51E5">
        <w:t>/Session</w:t>
      </w:r>
      <w:r>
        <w:t>:</w:t>
      </w:r>
      <w:r>
        <w:tab/>
      </w:r>
      <w:r>
        <w:tab/>
      </w:r>
      <w:r>
        <w:tab/>
      </w:r>
      <w:r w:rsidR="003B51E5">
        <w:t>2.</w:t>
      </w:r>
      <w:r w:rsidR="001376E7">
        <w:t>75</w:t>
      </w:r>
      <w:r w:rsidR="00D34812">
        <w:tab/>
      </w:r>
      <w:r w:rsidR="00D34812">
        <w:tab/>
      </w:r>
      <w:r w:rsidR="003B51E5">
        <w:t>2.</w:t>
      </w:r>
      <w:r w:rsidR="001376E7">
        <w:t>48</w:t>
      </w:r>
    </w:p>
    <w:p w:rsidR="00FC2E42" w:rsidRPr="003B51E5" w:rsidRDefault="00FC2E42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Average Session duration:</w:t>
      </w:r>
      <w:r>
        <w:tab/>
      </w:r>
      <w:r w:rsidR="003B51E5">
        <w:t>1.</w:t>
      </w:r>
      <w:r w:rsidR="001376E7">
        <w:t>10</w:t>
      </w:r>
      <w:r w:rsidR="003B51E5">
        <w:t xml:space="preserve"> minutes</w:t>
      </w:r>
      <w:r w:rsidR="00D34812">
        <w:tab/>
      </w:r>
      <w:r w:rsidR="002F6586">
        <w:t>1:</w:t>
      </w:r>
      <w:r w:rsidR="001376E7">
        <w:t>30</w:t>
      </w:r>
      <w:r w:rsidR="007155FD">
        <w:t xml:space="preserve"> </w:t>
      </w:r>
      <w:r>
        <w:t>minutes</w:t>
      </w:r>
    </w:p>
    <w:p w:rsidR="003B51E5" w:rsidRPr="003B51E5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Organic Search</w:t>
      </w:r>
      <w:r>
        <w:tab/>
      </w:r>
      <w:r>
        <w:tab/>
      </w:r>
      <w:r>
        <w:tab/>
      </w:r>
      <w:r w:rsidR="001376E7">
        <w:t>662</w:t>
      </w:r>
      <w:r>
        <w:tab/>
      </w:r>
      <w:r>
        <w:tab/>
      </w:r>
      <w:r w:rsidR="001376E7">
        <w:t>821</w:t>
      </w:r>
    </w:p>
    <w:p w:rsidR="003B51E5" w:rsidRPr="003B51E5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Direct Search</w:t>
      </w:r>
      <w:r>
        <w:tab/>
      </w:r>
      <w:r>
        <w:tab/>
      </w:r>
      <w:r>
        <w:tab/>
      </w:r>
      <w:r w:rsidR="001376E7">
        <w:t>225</w:t>
      </w:r>
      <w:r>
        <w:tab/>
      </w:r>
      <w:r>
        <w:tab/>
      </w:r>
      <w:r w:rsidR="001376E7">
        <w:t>504</w:t>
      </w:r>
    </w:p>
    <w:p w:rsidR="003B51E5" w:rsidRPr="003B51E5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Referral Search</w:t>
      </w:r>
      <w:r>
        <w:tab/>
      </w:r>
      <w:r>
        <w:tab/>
      </w:r>
      <w:r>
        <w:tab/>
      </w:r>
      <w:r w:rsidR="001376E7">
        <w:t>118</w:t>
      </w:r>
      <w:r>
        <w:tab/>
      </w:r>
      <w:r>
        <w:tab/>
      </w:r>
      <w:r w:rsidR="001376E7">
        <w:t>495</w:t>
      </w:r>
    </w:p>
    <w:p w:rsidR="003B51E5" w:rsidRPr="00735903" w:rsidRDefault="003B51E5" w:rsidP="00063CF7">
      <w:pPr>
        <w:numPr>
          <w:ilvl w:val="1"/>
          <w:numId w:val="7"/>
        </w:numPr>
        <w:tabs>
          <w:tab w:val="num" w:pos="540"/>
        </w:tabs>
        <w:ind w:left="540" w:hanging="360"/>
        <w:jc w:val="both"/>
        <w:rPr>
          <w:rFonts w:eastAsia="Times New Roman" w:hAnsi="Times New Roman" w:cs="Times New Roman"/>
        </w:rPr>
      </w:pPr>
      <w:r>
        <w:t>Social Search</w:t>
      </w:r>
      <w:r>
        <w:tab/>
      </w:r>
      <w:r>
        <w:tab/>
      </w:r>
      <w:r>
        <w:tab/>
      </w:r>
      <w:r w:rsidR="001376E7">
        <w:t>7</w:t>
      </w:r>
      <w:r>
        <w:tab/>
      </w:r>
      <w:r>
        <w:tab/>
      </w:r>
      <w:r w:rsidR="001376E7">
        <w:t>9</w:t>
      </w:r>
    </w:p>
    <w:p w:rsidR="00735903" w:rsidRDefault="00735903" w:rsidP="00735903">
      <w:pPr>
        <w:jc w:val="both"/>
      </w:pPr>
    </w:p>
    <w:p w:rsidR="00735903" w:rsidRDefault="00735903" w:rsidP="00735903">
      <w:pPr>
        <w:jc w:val="both"/>
      </w:pPr>
      <w:r>
        <w:t xml:space="preserve">Events have declined, but attendance has increased over the years to </w:t>
      </w:r>
      <w:r w:rsidR="00C72C35">
        <w:t>enhance</w:t>
      </w:r>
      <w:r>
        <w:t xml:space="preserve"> the financial bottom line.</w:t>
      </w:r>
    </w:p>
    <w:p w:rsidR="00EC6B9F" w:rsidRPr="004D5CC8" w:rsidRDefault="00EC6B9F" w:rsidP="00735903">
      <w:pPr>
        <w:jc w:val="both"/>
        <w:rPr>
          <w:rFonts w:eastAsia="Times New Roman" w:hAnsi="Times New Roman" w:cs="Times New Roman"/>
        </w:rPr>
      </w:pPr>
      <w:r>
        <w:rPr>
          <w:rFonts w:hAnsi="Times New Roman"/>
          <w:iCs/>
        </w:rPr>
        <w:t>The sales team is focusing on doing business with the Durham Visitors and Convention Bureau (DCVB)</w:t>
      </w:r>
      <w:r w:rsidR="002D70B1">
        <w:rPr>
          <w:rFonts w:hAnsi="Times New Roman"/>
        </w:rPr>
        <w:t>.</w:t>
      </w:r>
    </w:p>
    <w:p w:rsidR="004D5CC8" w:rsidRDefault="004D5CC8" w:rsidP="004D5CC8">
      <w:pPr>
        <w:jc w:val="both"/>
      </w:pPr>
    </w:p>
    <w:p w:rsidR="00063B9D" w:rsidRPr="00C8567B" w:rsidRDefault="00063B9D" w:rsidP="00063CF7">
      <w:pPr>
        <w:pStyle w:val="ListParagraph"/>
        <w:numPr>
          <w:ilvl w:val="0"/>
          <w:numId w:val="17"/>
        </w:numPr>
        <w:ind w:left="54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567B">
        <w:rPr>
          <w:rFonts w:ascii="Times New Roman" w:hAnsi="Times New Roman"/>
          <w:b/>
          <w:bCs/>
          <w:sz w:val="24"/>
          <w:szCs w:val="24"/>
          <w:u w:val="single"/>
        </w:rPr>
        <w:t>DURHAM CONVENTION CENTER AUTHORITY:</w:t>
      </w:r>
    </w:p>
    <w:p w:rsidR="005D7237" w:rsidRPr="005D7237" w:rsidRDefault="005D7237" w:rsidP="005D7237">
      <w:pPr>
        <w:ind w:left="360"/>
        <w:jc w:val="both"/>
        <w:rPr>
          <w:rFonts w:hAnsi="Times New Roman"/>
          <w:b/>
          <w:bCs/>
          <w:u w:val="single"/>
        </w:rPr>
      </w:pPr>
      <w:r w:rsidRPr="005D7237">
        <w:rPr>
          <w:rFonts w:hAnsi="Times New Roman"/>
          <w:b/>
          <w:bCs/>
        </w:rPr>
        <w:t>Election of DCCA Chair and Vice Chair Positions:</w:t>
      </w:r>
    </w:p>
    <w:p w:rsidR="005D7237" w:rsidRPr="00DB1137" w:rsidRDefault="005D7237" w:rsidP="00C10231">
      <w:pPr>
        <w:pStyle w:val="ListParagraph"/>
        <w:numPr>
          <w:ilvl w:val="1"/>
          <w:numId w:val="17"/>
        </w:numPr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Alice Sharpe made a motion to nominate Bill Kalkhof to continue as Authority chair for an additional year</w:t>
      </w:r>
      <w:r w:rsidR="00A64CB1">
        <w:rPr>
          <w:rFonts w:ascii="Times New Roman" w:hAnsi="Times New Roman"/>
          <w:bCs/>
          <w:sz w:val="24"/>
          <w:szCs w:val="24"/>
        </w:rPr>
        <w:t xml:space="preserve"> through August 2018</w:t>
      </w:r>
      <w:r>
        <w:rPr>
          <w:rFonts w:ascii="Times New Roman" w:hAnsi="Times New Roman"/>
          <w:bCs/>
          <w:sz w:val="24"/>
          <w:szCs w:val="24"/>
        </w:rPr>
        <w:t>; Craig Spitzer seconded, motion carried and approved by all.</w:t>
      </w:r>
    </w:p>
    <w:p w:rsidR="005D7237" w:rsidRPr="00470527" w:rsidRDefault="005D7237" w:rsidP="00C10231">
      <w:pPr>
        <w:pStyle w:val="ListParagraph"/>
        <w:numPr>
          <w:ilvl w:val="1"/>
          <w:numId w:val="17"/>
        </w:numPr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Bill Kalkhof made a motion to nominate Richard Ford as vice chair for an </w:t>
      </w:r>
      <w:r w:rsidRPr="007500B4">
        <w:rPr>
          <w:rFonts w:ascii="Times New Roman" w:hAnsi="Times New Roman"/>
          <w:bCs/>
          <w:noProof/>
          <w:sz w:val="24"/>
          <w:szCs w:val="24"/>
        </w:rPr>
        <w:t>additional full</w:t>
      </w:r>
      <w:r>
        <w:rPr>
          <w:rFonts w:ascii="Times New Roman" w:hAnsi="Times New Roman"/>
          <w:bCs/>
          <w:sz w:val="24"/>
          <w:szCs w:val="24"/>
        </w:rPr>
        <w:t xml:space="preserve"> year term</w:t>
      </w:r>
      <w:r w:rsidR="00A64CB1">
        <w:rPr>
          <w:rFonts w:ascii="Times New Roman" w:hAnsi="Times New Roman"/>
          <w:bCs/>
          <w:sz w:val="24"/>
          <w:szCs w:val="24"/>
        </w:rPr>
        <w:t xml:space="preserve"> through August 2018</w:t>
      </w:r>
      <w:r>
        <w:rPr>
          <w:rFonts w:ascii="Times New Roman" w:hAnsi="Times New Roman"/>
          <w:bCs/>
          <w:sz w:val="24"/>
          <w:szCs w:val="24"/>
        </w:rPr>
        <w:t>; Craig Spitzer seconded, motion carried and approved by all.</w:t>
      </w:r>
    </w:p>
    <w:p w:rsidR="00D81AAF" w:rsidRDefault="00D81AAF" w:rsidP="00470527">
      <w:pPr>
        <w:jc w:val="both"/>
        <w:rPr>
          <w:rFonts w:hAnsi="Times New Roman"/>
          <w:b/>
          <w:bCs/>
          <w:u w:val="single"/>
        </w:rPr>
      </w:pPr>
    </w:p>
    <w:p w:rsidR="00C72C35" w:rsidRDefault="00C72C35" w:rsidP="00470527">
      <w:pPr>
        <w:jc w:val="both"/>
        <w:rPr>
          <w:rFonts w:hAnsi="Times New Roman"/>
          <w:b/>
          <w:bCs/>
          <w:u w:val="single"/>
        </w:rPr>
      </w:pPr>
    </w:p>
    <w:p w:rsidR="00470527" w:rsidRPr="00C72C35" w:rsidRDefault="00470527" w:rsidP="00C72C35">
      <w:pPr>
        <w:pStyle w:val="ListParagraph"/>
        <w:numPr>
          <w:ilvl w:val="0"/>
          <w:numId w:val="17"/>
        </w:numPr>
        <w:ind w:left="540" w:hanging="54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72C35">
        <w:rPr>
          <w:rFonts w:hAnsi="Times New Roman"/>
          <w:b/>
          <w:bCs/>
          <w:sz w:val="32"/>
          <w:szCs w:val="32"/>
        </w:rPr>
        <w:t xml:space="preserve"> </w:t>
      </w:r>
      <w:r w:rsidRPr="00C72C35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="00C72C35">
        <w:rPr>
          <w:rFonts w:ascii="Times New Roman" w:hAnsi="Times New Roman"/>
          <w:b/>
          <w:bCs/>
          <w:sz w:val="24"/>
          <w:szCs w:val="24"/>
          <w:u w:val="single"/>
        </w:rPr>
        <w:t>ONSULTANT</w:t>
      </w:r>
      <w:r w:rsidRPr="00C72C35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C72C35">
        <w:rPr>
          <w:rFonts w:ascii="Times New Roman" w:hAnsi="Times New Roman"/>
          <w:b/>
          <w:bCs/>
          <w:sz w:val="24"/>
          <w:szCs w:val="24"/>
          <w:u w:val="single"/>
        </w:rPr>
        <w:t>EPORT</w:t>
      </w:r>
      <w:r w:rsidRPr="00C72C35">
        <w:rPr>
          <w:rFonts w:ascii="Times New Roman" w:hAnsi="Times New Roman"/>
          <w:b/>
          <w:bCs/>
          <w:sz w:val="24"/>
          <w:szCs w:val="24"/>
          <w:u w:val="single"/>
        </w:rPr>
        <w:t xml:space="preserve"> Update</w:t>
      </w:r>
      <w:r w:rsidR="00C72C35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470527" w:rsidRPr="00D81AAF" w:rsidRDefault="00470527" w:rsidP="00470527">
      <w:pPr>
        <w:jc w:val="both"/>
        <w:rPr>
          <w:rFonts w:hAnsi="Times New Roman"/>
          <w:b/>
          <w:bCs/>
          <w:sz w:val="32"/>
          <w:szCs w:val="32"/>
          <w:u w:val="single"/>
        </w:rPr>
      </w:pPr>
    </w:p>
    <w:p w:rsidR="00D81AAF" w:rsidRPr="00C72C35" w:rsidRDefault="00470527" w:rsidP="00C72C35">
      <w:pPr>
        <w:pStyle w:val="ListParagraph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72C35">
        <w:rPr>
          <w:rFonts w:ascii="Times New Roman" w:hAnsi="Times New Roman"/>
          <w:sz w:val="24"/>
          <w:szCs w:val="24"/>
        </w:rPr>
        <w:t xml:space="preserve">The </w:t>
      </w:r>
      <w:r w:rsidR="00C72C35">
        <w:rPr>
          <w:rFonts w:ascii="Times New Roman" w:hAnsi="Times New Roman"/>
          <w:sz w:val="24"/>
          <w:szCs w:val="24"/>
        </w:rPr>
        <w:t>DCCA</w:t>
      </w:r>
      <w:r w:rsidRPr="00C72C35">
        <w:rPr>
          <w:rFonts w:ascii="Times New Roman" w:hAnsi="Times New Roman"/>
          <w:sz w:val="24"/>
          <w:szCs w:val="24"/>
        </w:rPr>
        <w:t xml:space="preserve"> continued its o</w:t>
      </w:r>
      <w:r w:rsidR="00734745" w:rsidRPr="00C72C35">
        <w:rPr>
          <w:rFonts w:ascii="Times New Roman" w:hAnsi="Times New Roman"/>
          <w:noProof/>
          <w:sz w:val="24"/>
          <w:szCs w:val="24"/>
        </w:rPr>
        <w:t>ngoing</w:t>
      </w:r>
      <w:r w:rsidR="00734745" w:rsidRPr="00C72C35">
        <w:rPr>
          <w:rFonts w:ascii="Times New Roman" w:hAnsi="Times New Roman"/>
          <w:sz w:val="24"/>
          <w:szCs w:val="24"/>
        </w:rPr>
        <w:t xml:space="preserve"> discussion </w:t>
      </w:r>
      <w:r w:rsidR="00734745" w:rsidRPr="00C72C35">
        <w:rPr>
          <w:rFonts w:ascii="Times New Roman" w:hAnsi="Times New Roman"/>
          <w:iCs/>
          <w:sz w:val="24"/>
          <w:szCs w:val="24"/>
        </w:rPr>
        <w:t>to review the feasibility of undergoing a consultant’s report regarding its future and why this should occur.</w:t>
      </w:r>
      <w:r w:rsidR="00230367" w:rsidRPr="00C72C35">
        <w:rPr>
          <w:rFonts w:ascii="Times New Roman" w:hAnsi="Times New Roman"/>
          <w:iCs/>
          <w:sz w:val="24"/>
          <w:szCs w:val="24"/>
        </w:rPr>
        <w:t xml:space="preserve"> The next </w:t>
      </w:r>
      <w:r w:rsidR="004F1456" w:rsidRPr="00C72C35">
        <w:rPr>
          <w:rFonts w:ascii="Times New Roman" w:hAnsi="Times New Roman"/>
          <w:iCs/>
          <w:sz w:val="24"/>
          <w:szCs w:val="24"/>
        </w:rPr>
        <w:t>step in this process is</w:t>
      </w:r>
      <w:r w:rsidR="00230367" w:rsidRPr="00C72C35">
        <w:rPr>
          <w:rFonts w:ascii="Times New Roman" w:hAnsi="Times New Roman"/>
          <w:iCs/>
          <w:sz w:val="24"/>
          <w:szCs w:val="24"/>
        </w:rPr>
        <w:t xml:space="preserve"> collaborat</w:t>
      </w:r>
      <w:r w:rsidR="002B2578" w:rsidRPr="00C72C35">
        <w:rPr>
          <w:rFonts w:ascii="Times New Roman" w:hAnsi="Times New Roman"/>
          <w:iCs/>
          <w:sz w:val="24"/>
          <w:szCs w:val="24"/>
        </w:rPr>
        <w:t>ing</w:t>
      </w:r>
      <w:r w:rsidR="00230367" w:rsidRPr="00C72C35">
        <w:rPr>
          <w:rFonts w:ascii="Times New Roman" w:hAnsi="Times New Roman"/>
          <w:iCs/>
          <w:sz w:val="24"/>
          <w:szCs w:val="24"/>
        </w:rPr>
        <w:t xml:space="preserve"> with DCVB for advice on where markets are going and </w:t>
      </w:r>
      <w:r w:rsidR="002B2578" w:rsidRPr="00C72C35">
        <w:rPr>
          <w:rFonts w:ascii="Times New Roman" w:hAnsi="Times New Roman"/>
          <w:iCs/>
          <w:sz w:val="24"/>
          <w:szCs w:val="24"/>
        </w:rPr>
        <w:t>how</w:t>
      </w:r>
      <w:r w:rsidR="00230367" w:rsidRPr="00C72C35">
        <w:rPr>
          <w:rFonts w:ascii="Times New Roman" w:hAnsi="Times New Roman"/>
          <w:iCs/>
          <w:sz w:val="24"/>
          <w:szCs w:val="24"/>
        </w:rPr>
        <w:t xml:space="preserve"> the DCC fits. </w:t>
      </w:r>
      <w:r w:rsidR="00D81AAF" w:rsidRPr="00C72C35">
        <w:rPr>
          <w:rFonts w:ascii="Times New Roman" w:hAnsi="Times New Roman"/>
          <w:iCs/>
          <w:sz w:val="24"/>
          <w:szCs w:val="24"/>
        </w:rPr>
        <w:t>(</w:t>
      </w:r>
      <w:r w:rsidR="00BD11A4" w:rsidRPr="00C72C35">
        <w:rPr>
          <w:rFonts w:ascii="Times New Roman" w:hAnsi="Times New Roman"/>
          <w:i/>
          <w:iCs/>
          <w:sz w:val="24"/>
          <w:szCs w:val="24"/>
        </w:rPr>
        <w:t>Subsequent to this meeting, Kalkhof scheduled a meeting with Shel</w:t>
      </w:r>
      <w:r w:rsidR="00D81AAF" w:rsidRPr="00C72C35">
        <w:rPr>
          <w:rFonts w:ascii="Times New Roman" w:hAnsi="Times New Roman"/>
          <w:i/>
          <w:iCs/>
          <w:sz w:val="24"/>
          <w:szCs w:val="24"/>
        </w:rPr>
        <w:t>l</w:t>
      </w:r>
      <w:r w:rsidR="00BD11A4" w:rsidRPr="00C72C35">
        <w:rPr>
          <w:rFonts w:ascii="Times New Roman" w:hAnsi="Times New Roman"/>
          <w:i/>
          <w:iCs/>
          <w:sz w:val="24"/>
          <w:szCs w:val="24"/>
        </w:rPr>
        <w:t xml:space="preserve">y Green of the DCVB, Craig Spitzer and Rebecca Bolton.  </w:t>
      </w:r>
      <w:r w:rsidR="00D81AAF" w:rsidRPr="00C72C35">
        <w:rPr>
          <w:rFonts w:ascii="Times New Roman" w:hAnsi="Times New Roman"/>
          <w:i/>
          <w:iCs/>
          <w:sz w:val="24"/>
          <w:szCs w:val="24"/>
        </w:rPr>
        <w:t>Kalkhof will provide a report and recommendations result</w:t>
      </w:r>
      <w:r w:rsidR="00C72C35" w:rsidRPr="00C72C35">
        <w:rPr>
          <w:rFonts w:ascii="Times New Roman" w:hAnsi="Times New Roman"/>
          <w:i/>
          <w:iCs/>
          <w:sz w:val="24"/>
          <w:szCs w:val="24"/>
        </w:rPr>
        <w:t>ing</w:t>
      </w:r>
      <w:r w:rsidR="00D81AAF" w:rsidRPr="00C72C35">
        <w:rPr>
          <w:rFonts w:ascii="Times New Roman" w:hAnsi="Times New Roman"/>
          <w:i/>
          <w:iCs/>
          <w:sz w:val="24"/>
          <w:szCs w:val="24"/>
        </w:rPr>
        <w:t xml:space="preserve"> from this meeting at the October </w:t>
      </w:r>
      <w:r w:rsidR="00C72C35" w:rsidRPr="00C72C35">
        <w:rPr>
          <w:rFonts w:ascii="Times New Roman" w:hAnsi="Times New Roman"/>
          <w:i/>
          <w:iCs/>
          <w:sz w:val="24"/>
          <w:szCs w:val="24"/>
        </w:rPr>
        <w:t>DCCA</w:t>
      </w:r>
      <w:r w:rsidR="00D81AAF" w:rsidRPr="00C72C35">
        <w:rPr>
          <w:rFonts w:ascii="Times New Roman" w:hAnsi="Times New Roman"/>
          <w:i/>
          <w:iCs/>
          <w:sz w:val="24"/>
          <w:szCs w:val="24"/>
        </w:rPr>
        <w:t xml:space="preserve"> meeting</w:t>
      </w:r>
      <w:r w:rsidR="00D81AAF" w:rsidRPr="00C72C35">
        <w:rPr>
          <w:rFonts w:ascii="Times New Roman" w:hAnsi="Times New Roman"/>
          <w:iCs/>
          <w:sz w:val="24"/>
          <w:szCs w:val="24"/>
        </w:rPr>
        <w:t xml:space="preserve">). </w:t>
      </w:r>
      <w:r w:rsidR="00BD11A4" w:rsidRPr="00C72C35">
        <w:rPr>
          <w:rFonts w:ascii="Times New Roman" w:hAnsi="Times New Roman"/>
          <w:iCs/>
          <w:sz w:val="24"/>
          <w:szCs w:val="24"/>
        </w:rPr>
        <w:t>A lengthy discussion focused on how t</w:t>
      </w:r>
      <w:r w:rsidR="004F1456" w:rsidRPr="00C72C35">
        <w:rPr>
          <w:rFonts w:ascii="Times New Roman" w:eastAsia="Times New Roman" w:hAnsi="Times New Roman"/>
          <w:sz w:val="24"/>
          <w:szCs w:val="24"/>
        </w:rPr>
        <w:t>he Armory</w:t>
      </w:r>
      <w:r w:rsidR="00BD11A4" w:rsidRPr="00C72C35">
        <w:rPr>
          <w:rFonts w:ascii="Times New Roman" w:eastAsia="Times New Roman" w:hAnsi="Times New Roman"/>
          <w:sz w:val="24"/>
          <w:szCs w:val="24"/>
        </w:rPr>
        <w:t xml:space="preserve"> and the Carolina Theatre could be better positioned to become key partners with the Convention Center related to the 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recruitment of larger conventions to Durham which require larger space that can only be provided via a partnership of the 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>three facilities</w:t>
      </w:r>
      <w:r w:rsidR="00C72C35">
        <w:rPr>
          <w:rFonts w:ascii="Times New Roman" w:eastAsia="Times New Roman" w:hAnsi="Times New Roman"/>
          <w:sz w:val="24"/>
          <w:szCs w:val="24"/>
        </w:rPr>
        <w:t xml:space="preserve"> cluster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>.</w:t>
      </w:r>
      <w:r w:rsidR="004F1456" w:rsidRPr="00C72C35">
        <w:rPr>
          <w:rFonts w:ascii="Times New Roman" w:eastAsia="Times New Roman" w:hAnsi="Times New Roman"/>
          <w:sz w:val="24"/>
          <w:szCs w:val="24"/>
        </w:rPr>
        <w:t xml:space="preserve"> 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Rebecca Bolton informed </w:t>
      </w:r>
      <w:r w:rsidR="00BD11A4" w:rsidRPr="00C72C35">
        <w:rPr>
          <w:rFonts w:ascii="Times New Roman" w:eastAsia="Times New Roman" w:hAnsi="Times New Roman"/>
          <w:sz w:val="24"/>
          <w:szCs w:val="24"/>
        </w:rPr>
        <w:t>the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 </w:t>
      </w:r>
      <w:r w:rsidR="00C72C35">
        <w:rPr>
          <w:rFonts w:ascii="Times New Roman" w:eastAsia="Times New Roman" w:hAnsi="Times New Roman"/>
          <w:sz w:val="24"/>
          <w:szCs w:val="24"/>
        </w:rPr>
        <w:t>DCCA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 of her recommendation to open discussions with the 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 xml:space="preserve">Theatre and Armory </w:t>
      </w:r>
      <w:r w:rsidR="004F1456" w:rsidRPr="00C72C35">
        <w:rPr>
          <w:rFonts w:ascii="Times New Roman" w:eastAsia="Times New Roman" w:hAnsi="Times New Roman"/>
          <w:sz w:val="24"/>
          <w:szCs w:val="24"/>
        </w:rPr>
        <w:t xml:space="preserve">to identify specific goals of the 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three facilities regarding their </w:t>
      </w:r>
      <w:r w:rsidR="004F1456" w:rsidRPr="00C72C35">
        <w:rPr>
          <w:rFonts w:ascii="Times New Roman" w:eastAsia="Times New Roman" w:hAnsi="Times New Roman"/>
          <w:sz w:val="24"/>
          <w:szCs w:val="24"/>
        </w:rPr>
        <w:t>mission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s and clientele, while at the same time determining any </w:t>
      </w:r>
      <w:r w:rsidR="0055198F" w:rsidRPr="00C72C35">
        <w:rPr>
          <w:rFonts w:ascii="Times New Roman" w:eastAsia="Times New Roman" w:hAnsi="Times New Roman"/>
          <w:sz w:val="24"/>
          <w:szCs w:val="24"/>
        </w:rPr>
        <w:t>opportunities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 to work together related to </w:t>
      </w:r>
      <w:r w:rsidR="00BD11A4" w:rsidRPr="00C72C35">
        <w:rPr>
          <w:rFonts w:ascii="Times New Roman" w:eastAsia="Times New Roman" w:hAnsi="Times New Roman"/>
          <w:sz w:val="24"/>
          <w:szCs w:val="24"/>
        </w:rPr>
        <w:t xml:space="preserve">how we might match the goals and missions 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of the three facilities 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 xml:space="preserve">and create a process for the three facilities to work as a team </w:t>
      </w:r>
      <w:r w:rsidR="00BD11A4" w:rsidRPr="00C72C35">
        <w:rPr>
          <w:rFonts w:ascii="Times New Roman" w:eastAsia="Times New Roman" w:hAnsi="Times New Roman"/>
          <w:sz w:val="24"/>
          <w:szCs w:val="24"/>
        </w:rPr>
        <w:t>to recruit larger conventions to Durham</w:t>
      </w:r>
      <w:r w:rsidR="004F1456" w:rsidRPr="00C72C35">
        <w:rPr>
          <w:rFonts w:ascii="Times New Roman" w:eastAsia="Times New Roman" w:hAnsi="Times New Roman"/>
          <w:sz w:val="24"/>
          <w:szCs w:val="24"/>
        </w:rPr>
        <w:t>.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 xml:space="preserve">  Bolton noted her successful partnership with the downtown hotel ge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>nera</w:t>
      </w:r>
      <w:r w:rsidR="00D81AAF" w:rsidRPr="00C72C35">
        <w:rPr>
          <w:rFonts w:ascii="Times New Roman" w:eastAsia="Times New Roman" w:hAnsi="Times New Roman"/>
          <w:sz w:val="24"/>
          <w:szCs w:val="24"/>
        </w:rPr>
        <w:t>l managers to work togethe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>r to develop a single RFP response document to provide to potential</w:t>
      </w:r>
      <w:r w:rsidR="004F1456" w:rsidRPr="00C72C35">
        <w:rPr>
          <w:rFonts w:ascii="Times New Roman" w:eastAsia="Times New Roman" w:hAnsi="Times New Roman"/>
          <w:sz w:val="24"/>
          <w:szCs w:val="24"/>
        </w:rPr>
        <w:t xml:space="preserve"> </w:t>
      </w:r>
      <w:r w:rsidR="003A415D" w:rsidRPr="00C72C35">
        <w:rPr>
          <w:rFonts w:ascii="Times New Roman" w:eastAsia="Times New Roman" w:hAnsi="Times New Roman"/>
          <w:sz w:val="24"/>
          <w:szCs w:val="24"/>
        </w:rPr>
        <w:t>clients.</w:t>
      </w:r>
    </w:p>
    <w:p w:rsidR="00D81AAF" w:rsidRPr="00D81AAF" w:rsidRDefault="00D81AAF" w:rsidP="00D81AAF">
      <w:pPr>
        <w:pStyle w:val="ListParagraph"/>
        <w:ind w:left="1440"/>
        <w:contextualSpacing/>
        <w:jc w:val="both"/>
        <w:rPr>
          <w:b/>
          <w:iCs/>
          <w:sz w:val="24"/>
          <w:szCs w:val="24"/>
          <w:u w:val="single"/>
        </w:rPr>
      </w:pPr>
    </w:p>
    <w:p w:rsidR="00FC2E42" w:rsidRPr="008F14BE" w:rsidRDefault="00FC2E42" w:rsidP="008F14BE">
      <w:pPr>
        <w:pStyle w:val="ListParagraph"/>
        <w:numPr>
          <w:ilvl w:val="0"/>
          <w:numId w:val="17"/>
        </w:numPr>
        <w:ind w:left="540" w:hanging="540"/>
        <w:contextualSpacing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8F14BE">
        <w:rPr>
          <w:rFonts w:ascii="Times New Roman" w:hAnsi="Times New Roman"/>
          <w:b/>
          <w:iCs/>
          <w:sz w:val="24"/>
          <w:szCs w:val="24"/>
          <w:u w:val="single"/>
        </w:rPr>
        <w:t xml:space="preserve">SUBCOMMITTEES </w:t>
      </w:r>
    </w:p>
    <w:p w:rsidR="00283C92" w:rsidRDefault="00FC2E42" w:rsidP="00063CF7">
      <w:pPr>
        <w:pStyle w:val="NoSpacing"/>
        <w:numPr>
          <w:ilvl w:val="0"/>
          <w:numId w:val="10"/>
        </w:numPr>
        <w:ind w:left="540" w:hanging="367"/>
        <w:contextualSpacing/>
        <w:jc w:val="both"/>
      </w:pPr>
      <w:r w:rsidRPr="00283C92">
        <w:rPr>
          <w:b/>
          <w:bCs/>
        </w:rPr>
        <w:t>FINANCE COMMITTEE</w:t>
      </w:r>
      <w:r>
        <w:t xml:space="preserve">: </w:t>
      </w:r>
      <w:r w:rsidRPr="00283C92">
        <w:rPr>
          <w:i/>
        </w:rPr>
        <w:t xml:space="preserve">Lew Myers, Richard Ford, and </w:t>
      </w:r>
      <w:r w:rsidR="008936ED" w:rsidRPr="00283C92">
        <w:rPr>
          <w:i/>
        </w:rPr>
        <w:t xml:space="preserve">Jason Friday </w:t>
      </w:r>
    </w:p>
    <w:p w:rsidR="00FC2E42" w:rsidRDefault="00FC2E42" w:rsidP="00283C92">
      <w:pPr>
        <w:pStyle w:val="NoSpacing"/>
        <w:ind w:left="540"/>
        <w:contextualSpacing/>
        <w:jc w:val="both"/>
      </w:pPr>
      <w:r w:rsidRPr="00C61953">
        <w:t xml:space="preserve">City and County staff, the DCCA Finance Committee and members of SVM reviewed and discussed the DCC </w:t>
      </w:r>
      <w:r w:rsidR="00A64CB1">
        <w:t>July</w:t>
      </w:r>
      <w:r w:rsidR="007E6862">
        <w:t xml:space="preserve"> </w:t>
      </w:r>
      <w:r w:rsidR="008936ED">
        <w:t>201</w:t>
      </w:r>
      <w:r w:rsidR="00ED3533">
        <w:t>7</w:t>
      </w:r>
      <w:r w:rsidR="00024AE9">
        <w:t xml:space="preserve"> </w:t>
      </w:r>
      <w:r w:rsidRPr="00C61953">
        <w:t xml:space="preserve">financials. </w:t>
      </w:r>
      <w:r w:rsidR="00A02AAC">
        <w:t xml:space="preserve">The </w:t>
      </w:r>
      <w:r w:rsidR="00CA0167">
        <w:t xml:space="preserve">net subsidy for the month </w:t>
      </w:r>
      <w:r w:rsidR="00CA0167" w:rsidRPr="002B2578">
        <w:rPr>
          <w:noProof/>
        </w:rPr>
        <w:t>is more than budgeted</w:t>
      </w:r>
      <w:r w:rsidR="00CA0167">
        <w:t>.</w:t>
      </w:r>
      <w:r w:rsidR="00A02AAC">
        <w:t xml:space="preserve"> </w:t>
      </w:r>
      <w:r w:rsidR="00CA0167">
        <w:t>Revenues and expenses are under budget for July</w:t>
      </w:r>
      <w:r w:rsidR="00655F27">
        <w:t xml:space="preserve">. </w:t>
      </w:r>
      <w:r w:rsidR="00CA0167">
        <w:t xml:space="preserve">July and December are typically the worse </w:t>
      </w:r>
      <w:r w:rsidR="00CA0167" w:rsidRPr="007500B4">
        <w:rPr>
          <w:noProof/>
        </w:rPr>
        <w:t>revenue</w:t>
      </w:r>
      <w:r w:rsidR="007500B4">
        <w:rPr>
          <w:noProof/>
        </w:rPr>
        <w:t>-</w:t>
      </w:r>
      <w:r w:rsidR="00CA0167" w:rsidRPr="007500B4">
        <w:rPr>
          <w:noProof/>
        </w:rPr>
        <w:t>generating</w:t>
      </w:r>
      <w:r w:rsidR="00CA0167">
        <w:t xml:space="preserve"> months for the DCC. </w:t>
      </w:r>
      <w:r w:rsidR="00961812">
        <w:rPr>
          <w:noProof/>
        </w:rPr>
        <w:t xml:space="preserve">The number of attendance </w:t>
      </w:r>
      <w:r w:rsidR="004E4180">
        <w:rPr>
          <w:noProof/>
        </w:rPr>
        <w:t xml:space="preserve">for </w:t>
      </w:r>
      <w:r w:rsidR="00CA0167">
        <w:rPr>
          <w:noProof/>
        </w:rPr>
        <w:t xml:space="preserve">July is steady with a </w:t>
      </w:r>
      <w:r w:rsidR="00E42D34">
        <w:rPr>
          <w:noProof/>
        </w:rPr>
        <w:t>5</w:t>
      </w:r>
      <w:r w:rsidR="00CA0167">
        <w:rPr>
          <w:noProof/>
        </w:rPr>
        <w:t xml:space="preserve">% </w:t>
      </w:r>
      <w:r w:rsidR="002B2578" w:rsidRPr="002B2578">
        <w:rPr>
          <w:noProof/>
        </w:rPr>
        <w:t>favorable</w:t>
      </w:r>
      <w:r w:rsidR="002B2578">
        <w:rPr>
          <w:noProof/>
        </w:rPr>
        <w:t xml:space="preserve"> </w:t>
      </w:r>
      <w:r w:rsidR="00CA0167">
        <w:rPr>
          <w:noProof/>
        </w:rPr>
        <w:t>variance</w:t>
      </w:r>
      <w:r w:rsidR="008B6E60">
        <w:rPr>
          <w:noProof/>
        </w:rPr>
        <w:t xml:space="preserve">. </w:t>
      </w:r>
      <w:r w:rsidR="00CA0167">
        <w:rPr>
          <w:noProof/>
        </w:rPr>
        <w:t>There are over $73,000 of receivables not yet collected up to 120 days old</w:t>
      </w:r>
      <w:r w:rsidR="00C25C52" w:rsidRPr="004E4180">
        <w:rPr>
          <w:noProof/>
        </w:rPr>
        <w:t>.</w:t>
      </w:r>
    </w:p>
    <w:p w:rsidR="00FC2E42" w:rsidRDefault="00FC2E42" w:rsidP="00781A83">
      <w:pPr>
        <w:pStyle w:val="NoSpacing"/>
        <w:ind w:left="540"/>
        <w:contextualSpacing/>
        <w:jc w:val="both"/>
      </w:pPr>
    </w:p>
    <w:p w:rsidR="00B75F39" w:rsidRPr="009C5198" w:rsidRDefault="00FC2E42" w:rsidP="00063CF7">
      <w:pPr>
        <w:pStyle w:val="ListParagraph"/>
        <w:numPr>
          <w:ilvl w:val="0"/>
          <w:numId w:val="9"/>
        </w:numPr>
        <w:ind w:left="540"/>
        <w:jc w:val="both"/>
        <w:rPr>
          <w:rFonts w:ascii="Times New Roman" w:hAnsi="Times New Roman"/>
          <w:sz w:val="24"/>
          <w:szCs w:val="24"/>
        </w:rPr>
      </w:pPr>
      <w:r w:rsidRPr="004E0476">
        <w:rPr>
          <w:rFonts w:ascii="Times New Roman" w:hAnsi="Times New Roman"/>
          <w:b/>
          <w:bCs/>
          <w:sz w:val="24"/>
          <w:szCs w:val="24"/>
        </w:rPr>
        <w:t>MARKETING &amp; SALES COMMITTEE</w:t>
      </w:r>
      <w:r w:rsidRPr="004E0476">
        <w:rPr>
          <w:rFonts w:ascii="Times New Roman" w:hAnsi="Times New Roman"/>
          <w:i/>
          <w:iCs/>
          <w:sz w:val="24"/>
          <w:szCs w:val="24"/>
        </w:rPr>
        <w:t>:</w:t>
      </w:r>
      <w:r w:rsidRPr="00DF7AF7">
        <w:rPr>
          <w:i/>
          <w:iCs/>
        </w:rPr>
        <w:t xml:space="preserve"> </w:t>
      </w:r>
      <w:r w:rsidRPr="004E0476">
        <w:rPr>
          <w:rFonts w:ascii="Times New Roman" w:hAnsi="Times New Roman"/>
          <w:i/>
          <w:iCs/>
          <w:sz w:val="24"/>
          <w:szCs w:val="24"/>
        </w:rPr>
        <w:t xml:space="preserve">Bill Kalkhof, Darah Whyte, </w:t>
      </w:r>
      <w:r w:rsidR="005412E1">
        <w:rPr>
          <w:rFonts w:ascii="Times New Roman" w:hAnsi="Times New Roman"/>
          <w:i/>
          <w:iCs/>
          <w:sz w:val="24"/>
          <w:szCs w:val="24"/>
        </w:rPr>
        <w:t xml:space="preserve">Alice Sharpe </w:t>
      </w:r>
      <w:bookmarkStart w:id="0" w:name="_GoBack"/>
      <w:bookmarkEnd w:id="0"/>
      <w:r w:rsidR="009C5198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="00C8567B">
        <w:rPr>
          <w:rFonts w:ascii="Times New Roman" w:hAnsi="Times New Roman"/>
          <w:i/>
          <w:iCs/>
          <w:sz w:val="24"/>
          <w:szCs w:val="24"/>
        </w:rPr>
        <w:t xml:space="preserve">Craig Spitzer </w:t>
      </w:r>
    </w:p>
    <w:p w:rsidR="009C5198" w:rsidRPr="009C5198" w:rsidRDefault="009C5198" w:rsidP="009C5198">
      <w:pPr>
        <w:ind w:left="540"/>
        <w:jc w:val="both"/>
        <w:rPr>
          <w:rFonts w:hAnsi="Times New Roman"/>
        </w:rPr>
      </w:pPr>
      <w:r>
        <w:rPr>
          <w:rFonts w:hAnsi="Times New Roman"/>
        </w:rPr>
        <w:t>No update to report.</w:t>
      </w:r>
    </w:p>
    <w:p w:rsidR="008B793B" w:rsidRPr="006F0A81" w:rsidRDefault="008B793B" w:rsidP="004E0476">
      <w:pPr>
        <w:pStyle w:val="NoSpacing"/>
        <w:ind w:left="540"/>
        <w:contextualSpacing/>
        <w:jc w:val="both"/>
        <w:rPr>
          <w:rFonts w:hAnsi="Times New Roman" w:cs="Times New Roman"/>
        </w:rPr>
      </w:pPr>
    </w:p>
    <w:sectPr w:rsidR="008B793B" w:rsidRPr="006F0A81" w:rsidSect="00130304">
      <w:footerReference w:type="default" r:id="rId11"/>
      <w:pgSz w:w="12240" w:h="15840"/>
      <w:pgMar w:top="1080" w:right="144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CD" w:rsidRDefault="00F95BCD" w:rsidP="00B65B46">
      <w:r>
        <w:separator/>
      </w:r>
    </w:p>
  </w:endnote>
  <w:endnote w:type="continuationSeparator" w:id="0">
    <w:p w:rsidR="00F95BCD" w:rsidRDefault="00F95BCD" w:rsidP="00B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198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190" w:rsidRDefault="00EF41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2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4190" w:rsidRDefault="00EF4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CD" w:rsidRDefault="00F95BCD" w:rsidP="00B65B46">
      <w:r>
        <w:separator/>
      </w:r>
    </w:p>
  </w:footnote>
  <w:footnote w:type="continuationSeparator" w:id="0">
    <w:p w:rsidR="00F95BCD" w:rsidRDefault="00F95BCD" w:rsidP="00B65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755"/>
    <w:multiLevelType w:val="hybridMultilevel"/>
    <w:tmpl w:val="2166C1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D2174B"/>
    <w:multiLevelType w:val="hybridMultilevel"/>
    <w:tmpl w:val="893899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E722B9"/>
    <w:multiLevelType w:val="hybridMultilevel"/>
    <w:tmpl w:val="44526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16651"/>
    <w:multiLevelType w:val="multilevel"/>
    <w:tmpl w:val="15D4D996"/>
    <w:styleLink w:val="List15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D3F38"/>
    <w:multiLevelType w:val="hybridMultilevel"/>
    <w:tmpl w:val="CD9447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9E429E"/>
    <w:multiLevelType w:val="hybridMultilevel"/>
    <w:tmpl w:val="EFE0F126"/>
    <w:lvl w:ilvl="0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6">
    <w:nsid w:val="108C736D"/>
    <w:multiLevelType w:val="hybridMultilevel"/>
    <w:tmpl w:val="67F82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25819"/>
    <w:multiLevelType w:val="hybridMultilevel"/>
    <w:tmpl w:val="68FABA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A5E0C"/>
    <w:multiLevelType w:val="hybridMultilevel"/>
    <w:tmpl w:val="FC002C6C"/>
    <w:lvl w:ilvl="0" w:tplc="43E89E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E0BD1"/>
    <w:multiLevelType w:val="hybridMultilevel"/>
    <w:tmpl w:val="6C8EFCF8"/>
    <w:lvl w:ilvl="0" w:tplc="AE74433A">
      <w:start w:val="6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21AFE"/>
    <w:multiLevelType w:val="hybridMultilevel"/>
    <w:tmpl w:val="576AEABC"/>
    <w:lvl w:ilvl="0" w:tplc="9EACCB7A">
      <w:start w:val="1"/>
      <w:numFmt w:val="upperRoman"/>
      <w:lvlText w:val="%1."/>
      <w:lvlJc w:val="left"/>
      <w:pPr>
        <w:ind w:left="216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CBF2B35"/>
    <w:multiLevelType w:val="multilevel"/>
    <w:tmpl w:val="7C7C01FA"/>
    <w:styleLink w:val="List14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"/>
      <w:lvlJc w:val="left"/>
      <w:rPr>
        <w:rFonts w:ascii="Wingdings" w:hAnsi="Wingdings" w:hint="default"/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029132D"/>
    <w:multiLevelType w:val="multilevel"/>
    <w:tmpl w:val="BF4A06D6"/>
    <w:styleLink w:val="List13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1FC2F3C"/>
    <w:multiLevelType w:val="multilevel"/>
    <w:tmpl w:val="93AA56AA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4BFE152C"/>
    <w:multiLevelType w:val="multilevel"/>
    <w:tmpl w:val="EC3A0D92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4E304AF6"/>
    <w:multiLevelType w:val="hybridMultilevel"/>
    <w:tmpl w:val="4D0293E8"/>
    <w:lvl w:ilvl="0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3726E"/>
    <w:multiLevelType w:val="multilevel"/>
    <w:tmpl w:val="68AC1CAC"/>
    <w:styleLink w:val="List16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712570DC"/>
    <w:multiLevelType w:val="hybridMultilevel"/>
    <w:tmpl w:val="5C8492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E170F66"/>
    <w:multiLevelType w:val="multilevel"/>
    <w:tmpl w:val="CD560B50"/>
    <w:lvl w:ilvl="0">
      <w:start w:val="1"/>
      <w:numFmt w:val="bullet"/>
      <w:lvlText w:val="▪"/>
      <w:lvlJc w:val="left"/>
      <w:rPr>
        <w:position w:val="0"/>
        <w:rtl w:val="0"/>
      </w:rPr>
    </w:lvl>
    <w:lvl w:ilvl="1">
      <w:numFmt w:val="bullet"/>
      <w:lvlText w:val="▪"/>
      <w:lvlJc w:val="left"/>
      <w:rPr>
        <w:position w:val="0"/>
        <w:rtl w:val="0"/>
      </w:rPr>
    </w:lvl>
    <w:lvl w:ilvl="2">
      <w:start w:val="1"/>
      <w:numFmt w:val="bullet"/>
      <w:lvlText w:val="o"/>
      <w:lvlJc w:val="left"/>
      <w:rPr>
        <w:position w:val="0"/>
        <w:rtl w:val="0"/>
      </w:rPr>
    </w:lvl>
    <w:lvl w:ilvl="3">
      <w:start w:val="1"/>
      <w:numFmt w:val="bullet"/>
      <w:lvlText w:val="▪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7FAD65BF"/>
    <w:multiLevelType w:val="hybridMultilevel"/>
    <w:tmpl w:val="8B245A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8844387E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 w:numId="5">
    <w:abstractNumId w:val="3"/>
  </w:num>
  <w:num w:numId="6">
    <w:abstractNumId w:val="18"/>
  </w:num>
  <w:num w:numId="7">
    <w:abstractNumId w:val="16"/>
  </w:num>
  <w:num w:numId="8">
    <w:abstractNumId w:val="8"/>
  </w:num>
  <w:num w:numId="9">
    <w:abstractNumId w:val="17"/>
  </w:num>
  <w:num w:numId="10">
    <w:abstractNumId w:val="6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2"/>
  </w:num>
  <w:num w:numId="16">
    <w:abstractNumId w:val="0"/>
  </w:num>
  <w:num w:numId="17">
    <w:abstractNumId w:val="9"/>
  </w:num>
  <w:num w:numId="18">
    <w:abstractNumId w:val="15"/>
  </w:num>
  <w:num w:numId="19">
    <w:abstractNumId w:val="1"/>
  </w:num>
  <w:num w:numId="20">
    <w:abstractNumId w:val="5"/>
  </w:num>
  <w:num w:numId="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IzNDA0MjG0NDS3MLBQ0lEKTi0uzszPAykwNakFABsePq8tAAAA"/>
  </w:docVars>
  <w:rsids>
    <w:rsidRoot w:val="00FC2E42"/>
    <w:rsid w:val="00004379"/>
    <w:rsid w:val="00005836"/>
    <w:rsid w:val="00014532"/>
    <w:rsid w:val="00017F0B"/>
    <w:rsid w:val="00022B7A"/>
    <w:rsid w:val="0002410D"/>
    <w:rsid w:val="00024AE9"/>
    <w:rsid w:val="00026377"/>
    <w:rsid w:val="000270E8"/>
    <w:rsid w:val="00027D26"/>
    <w:rsid w:val="00027D27"/>
    <w:rsid w:val="00033272"/>
    <w:rsid w:val="000423E2"/>
    <w:rsid w:val="00050578"/>
    <w:rsid w:val="00051FE8"/>
    <w:rsid w:val="00052575"/>
    <w:rsid w:val="000625A1"/>
    <w:rsid w:val="00063932"/>
    <w:rsid w:val="00063B9D"/>
    <w:rsid w:val="00063CF7"/>
    <w:rsid w:val="000640FB"/>
    <w:rsid w:val="00067334"/>
    <w:rsid w:val="000706B6"/>
    <w:rsid w:val="00071D2F"/>
    <w:rsid w:val="00073478"/>
    <w:rsid w:val="0008057C"/>
    <w:rsid w:val="00080F9C"/>
    <w:rsid w:val="000A5439"/>
    <w:rsid w:val="000A71BB"/>
    <w:rsid w:val="000B6ED3"/>
    <w:rsid w:val="000C67AA"/>
    <w:rsid w:val="000D31BC"/>
    <w:rsid w:val="000D59AB"/>
    <w:rsid w:val="000D6F46"/>
    <w:rsid w:val="000E0512"/>
    <w:rsid w:val="000E253D"/>
    <w:rsid w:val="000F0B24"/>
    <w:rsid w:val="000F0D67"/>
    <w:rsid w:val="000F136B"/>
    <w:rsid w:val="000F29CB"/>
    <w:rsid w:val="000F63BF"/>
    <w:rsid w:val="000F7E88"/>
    <w:rsid w:val="001033F1"/>
    <w:rsid w:val="001066D7"/>
    <w:rsid w:val="00107055"/>
    <w:rsid w:val="0011588B"/>
    <w:rsid w:val="00115917"/>
    <w:rsid w:val="00115945"/>
    <w:rsid w:val="00116331"/>
    <w:rsid w:val="0011729E"/>
    <w:rsid w:val="001220B2"/>
    <w:rsid w:val="00122B7D"/>
    <w:rsid w:val="00123C06"/>
    <w:rsid w:val="00123D94"/>
    <w:rsid w:val="00123FF0"/>
    <w:rsid w:val="00124E3E"/>
    <w:rsid w:val="00130304"/>
    <w:rsid w:val="00134367"/>
    <w:rsid w:val="001376E7"/>
    <w:rsid w:val="0014032A"/>
    <w:rsid w:val="00144637"/>
    <w:rsid w:val="001475D0"/>
    <w:rsid w:val="001524F3"/>
    <w:rsid w:val="00152661"/>
    <w:rsid w:val="0016246A"/>
    <w:rsid w:val="00162E36"/>
    <w:rsid w:val="00166F14"/>
    <w:rsid w:val="00171982"/>
    <w:rsid w:val="001729E5"/>
    <w:rsid w:val="0017492D"/>
    <w:rsid w:val="00180919"/>
    <w:rsid w:val="001840F3"/>
    <w:rsid w:val="0018430A"/>
    <w:rsid w:val="00185CF4"/>
    <w:rsid w:val="00186A06"/>
    <w:rsid w:val="00187ED9"/>
    <w:rsid w:val="0019151E"/>
    <w:rsid w:val="00192933"/>
    <w:rsid w:val="001940CB"/>
    <w:rsid w:val="0019412E"/>
    <w:rsid w:val="00194957"/>
    <w:rsid w:val="0019627C"/>
    <w:rsid w:val="001B3CA3"/>
    <w:rsid w:val="001B42E6"/>
    <w:rsid w:val="001B45A6"/>
    <w:rsid w:val="001B799A"/>
    <w:rsid w:val="001C0E24"/>
    <w:rsid w:val="001C1B8A"/>
    <w:rsid w:val="001C32E7"/>
    <w:rsid w:val="001D0A79"/>
    <w:rsid w:val="001D1B70"/>
    <w:rsid w:val="001E0EA6"/>
    <w:rsid w:val="001E12BF"/>
    <w:rsid w:val="001E34BB"/>
    <w:rsid w:val="001E3DC1"/>
    <w:rsid w:val="001E4022"/>
    <w:rsid w:val="001E44B9"/>
    <w:rsid w:val="001E58E1"/>
    <w:rsid w:val="001E5F0F"/>
    <w:rsid w:val="001F08EB"/>
    <w:rsid w:val="001F3B73"/>
    <w:rsid w:val="001F5309"/>
    <w:rsid w:val="001F54B0"/>
    <w:rsid w:val="001F56F8"/>
    <w:rsid w:val="001F72F8"/>
    <w:rsid w:val="0020058E"/>
    <w:rsid w:val="00204AC1"/>
    <w:rsid w:val="00205C31"/>
    <w:rsid w:val="00217F48"/>
    <w:rsid w:val="002225A5"/>
    <w:rsid w:val="00230367"/>
    <w:rsid w:val="00232188"/>
    <w:rsid w:val="00242D45"/>
    <w:rsid w:val="00255CB1"/>
    <w:rsid w:val="0025747E"/>
    <w:rsid w:val="00260B49"/>
    <w:rsid w:val="00280FD7"/>
    <w:rsid w:val="00283C92"/>
    <w:rsid w:val="0029336B"/>
    <w:rsid w:val="002957E0"/>
    <w:rsid w:val="002963C4"/>
    <w:rsid w:val="002A00F7"/>
    <w:rsid w:val="002A03E0"/>
    <w:rsid w:val="002A1367"/>
    <w:rsid w:val="002A27AE"/>
    <w:rsid w:val="002A3672"/>
    <w:rsid w:val="002A747F"/>
    <w:rsid w:val="002B0431"/>
    <w:rsid w:val="002B0FB3"/>
    <w:rsid w:val="002B2578"/>
    <w:rsid w:val="002B2C99"/>
    <w:rsid w:val="002B4766"/>
    <w:rsid w:val="002D57A8"/>
    <w:rsid w:val="002D70B1"/>
    <w:rsid w:val="002F2A03"/>
    <w:rsid w:val="002F539D"/>
    <w:rsid w:val="002F5598"/>
    <w:rsid w:val="002F57AF"/>
    <w:rsid w:val="002F6586"/>
    <w:rsid w:val="002F7109"/>
    <w:rsid w:val="00300A30"/>
    <w:rsid w:val="003032A4"/>
    <w:rsid w:val="00303337"/>
    <w:rsid w:val="00303863"/>
    <w:rsid w:val="00303A1D"/>
    <w:rsid w:val="00306E62"/>
    <w:rsid w:val="00310130"/>
    <w:rsid w:val="00315CA7"/>
    <w:rsid w:val="003202E6"/>
    <w:rsid w:val="003208BD"/>
    <w:rsid w:val="0032290A"/>
    <w:rsid w:val="003332EA"/>
    <w:rsid w:val="00336362"/>
    <w:rsid w:val="00343972"/>
    <w:rsid w:val="00346140"/>
    <w:rsid w:val="003471EE"/>
    <w:rsid w:val="00353CF8"/>
    <w:rsid w:val="00366D32"/>
    <w:rsid w:val="00367354"/>
    <w:rsid w:val="00371B3F"/>
    <w:rsid w:val="00372457"/>
    <w:rsid w:val="0037245B"/>
    <w:rsid w:val="003725F9"/>
    <w:rsid w:val="00376EDD"/>
    <w:rsid w:val="003810DB"/>
    <w:rsid w:val="00386BBD"/>
    <w:rsid w:val="0039118B"/>
    <w:rsid w:val="003938B9"/>
    <w:rsid w:val="003945AA"/>
    <w:rsid w:val="00396A53"/>
    <w:rsid w:val="003A19D6"/>
    <w:rsid w:val="003A415D"/>
    <w:rsid w:val="003A4A0C"/>
    <w:rsid w:val="003B0393"/>
    <w:rsid w:val="003B1B21"/>
    <w:rsid w:val="003B1F29"/>
    <w:rsid w:val="003B277A"/>
    <w:rsid w:val="003B3229"/>
    <w:rsid w:val="003B51E5"/>
    <w:rsid w:val="003B7B9E"/>
    <w:rsid w:val="003C10A1"/>
    <w:rsid w:val="003C2238"/>
    <w:rsid w:val="003C3A9F"/>
    <w:rsid w:val="003C4042"/>
    <w:rsid w:val="003C70EF"/>
    <w:rsid w:val="003D45C3"/>
    <w:rsid w:val="003D7421"/>
    <w:rsid w:val="003E031D"/>
    <w:rsid w:val="003E0AE9"/>
    <w:rsid w:val="003E2CF4"/>
    <w:rsid w:val="003E5EA1"/>
    <w:rsid w:val="003F010D"/>
    <w:rsid w:val="003F5F3E"/>
    <w:rsid w:val="00402667"/>
    <w:rsid w:val="004064C0"/>
    <w:rsid w:val="00406C18"/>
    <w:rsid w:val="00416AE4"/>
    <w:rsid w:val="004230ED"/>
    <w:rsid w:val="00437790"/>
    <w:rsid w:val="004379E5"/>
    <w:rsid w:val="004516AB"/>
    <w:rsid w:val="00453C6F"/>
    <w:rsid w:val="004553D8"/>
    <w:rsid w:val="004650BD"/>
    <w:rsid w:val="00470527"/>
    <w:rsid w:val="00470876"/>
    <w:rsid w:val="00470C04"/>
    <w:rsid w:val="00471E83"/>
    <w:rsid w:val="00473C25"/>
    <w:rsid w:val="0049210E"/>
    <w:rsid w:val="00492A7F"/>
    <w:rsid w:val="004A1FFE"/>
    <w:rsid w:val="004A3A80"/>
    <w:rsid w:val="004A518A"/>
    <w:rsid w:val="004B01E0"/>
    <w:rsid w:val="004B0741"/>
    <w:rsid w:val="004B1C3A"/>
    <w:rsid w:val="004B784C"/>
    <w:rsid w:val="004C32CD"/>
    <w:rsid w:val="004D4296"/>
    <w:rsid w:val="004D5CC8"/>
    <w:rsid w:val="004D6B71"/>
    <w:rsid w:val="004D7138"/>
    <w:rsid w:val="004E0476"/>
    <w:rsid w:val="004E0F14"/>
    <w:rsid w:val="004E3CC9"/>
    <w:rsid w:val="004E4180"/>
    <w:rsid w:val="004E6B35"/>
    <w:rsid w:val="004F1456"/>
    <w:rsid w:val="004F20A3"/>
    <w:rsid w:val="005001D2"/>
    <w:rsid w:val="005062CC"/>
    <w:rsid w:val="00513654"/>
    <w:rsid w:val="00520FE0"/>
    <w:rsid w:val="0052694B"/>
    <w:rsid w:val="005303D3"/>
    <w:rsid w:val="00535A5A"/>
    <w:rsid w:val="005412E1"/>
    <w:rsid w:val="00541F22"/>
    <w:rsid w:val="00547046"/>
    <w:rsid w:val="005518A6"/>
    <w:rsid w:val="0055198F"/>
    <w:rsid w:val="00551DD5"/>
    <w:rsid w:val="00552CD4"/>
    <w:rsid w:val="0056488C"/>
    <w:rsid w:val="00567432"/>
    <w:rsid w:val="00571E88"/>
    <w:rsid w:val="00574897"/>
    <w:rsid w:val="00574CD4"/>
    <w:rsid w:val="0058325B"/>
    <w:rsid w:val="005840E7"/>
    <w:rsid w:val="0059193E"/>
    <w:rsid w:val="005A0648"/>
    <w:rsid w:val="005A5B92"/>
    <w:rsid w:val="005C19CB"/>
    <w:rsid w:val="005D455F"/>
    <w:rsid w:val="005D7237"/>
    <w:rsid w:val="005E5B5F"/>
    <w:rsid w:val="005F112C"/>
    <w:rsid w:val="005F437D"/>
    <w:rsid w:val="005F6221"/>
    <w:rsid w:val="0060535E"/>
    <w:rsid w:val="00606025"/>
    <w:rsid w:val="00611DD9"/>
    <w:rsid w:val="00612D04"/>
    <w:rsid w:val="00613504"/>
    <w:rsid w:val="006153B0"/>
    <w:rsid w:val="00622303"/>
    <w:rsid w:val="00640749"/>
    <w:rsid w:val="00640F26"/>
    <w:rsid w:val="006477A0"/>
    <w:rsid w:val="00650A7C"/>
    <w:rsid w:val="00650C5F"/>
    <w:rsid w:val="00655F27"/>
    <w:rsid w:val="0066051D"/>
    <w:rsid w:val="006607E0"/>
    <w:rsid w:val="00662A76"/>
    <w:rsid w:val="006642EC"/>
    <w:rsid w:val="0066733C"/>
    <w:rsid w:val="00667846"/>
    <w:rsid w:val="00677FC6"/>
    <w:rsid w:val="00680325"/>
    <w:rsid w:val="00684DB5"/>
    <w:rsid w:val="006873D6"/>
    <w:rsid w:val="0069299E"/>
    <w:rsid w:val="006A3F36"/>
    <w:rsid w:val="006B3739"/>
    <w:rsid w:val="006B618D"/>
    <w:rsid w:val="006B6D67"/>
    <w:rsid w:val="006B7E93"/>
    <w:rsid w:val="006C577D"/>
    <w:rsid w:val="006C7ECC"/>
    <w:rsid w:val="006D0E80"/>
    <w:rsid w:val="006D76F0"/>
    <w:rsid w:val="006F0A81"/>
    <w:rsid w:val="006F5438"/>
    <w:rsid w:val="0070022D"/>
    <w:rsid w:val="00704E20"/>
    <w:rsid w:val="0071507C"/>
    <w:rsid w:val="0071509D"/>
    <w:rsid w:val="007155FD"/>
    <w:rsid w:val="00715E23"/>
    <w:rsid w:val="00715EF6"/>
    <w:rsid w:val="00716827"/>
    <w:rsid w:val="00716DAB"/>
    <w:rsid w:val="00720764"/>
    <w:rsid w:val="00725CA5"/>
    <w:rsid w:val="00726751"/>
    <w:rsid w:val="00734032"/>
    <w:rsid w:val="00734745"/>
    <w:rsid w:val="00735903"/>
    <w:rsid w:val="00741BD5"/>
    <w:rsid w:val="00742451"/>
    <w:rsid w:val="0074278A"/>
    <w:rsid w:val="007465EF"/>
    <w:rsid w:val="007500B4"/>
    <w:rsid w:val="0075399F"/>
    <w:rsid w:val="00756D23"/>
    <w:rsid w:val="007605E3"/>
    <w:rsid w:val="00761523"/>
    <w:rsid w:val="00767BB8"/>
    <w:rsid w:val="007718B2"/>
    <w:rsid w:val="00771AB5"/>
    <w:rsid w:val="007732CB"/>
    <w:rsid w:val="007747FE"/>
    <w:rsid w:val="00775DFC"/>
    <w:rsid w:val="007779A0"/>
    <w:rsid w:val="00781A83"/>
    <w:rsid w:val="00786B77"/>
    <w:rsid w:val="0079269F"/>
    <w:rsid w:val="00795381"/>
    <w:rsid w:val="007A501A"/>
    <w:rsid w:val="007B7F51"/>
    <w:rsid w:val="007D1B83"/>
    <w:rsid w:val="007D4F96"/>
    <w:rsid w:val="007D613A"/>
    <w:rsid w:val="007D7689"/>
    <w:rsid w:val="007D7D70"/>
    <w:rsid w:val="007E1E11"/>
    <w:rsid w:val="007E45B8"/>
    <w:rsid w:val="007E6862"/>
    <w:rsid w:val="007F11A2"/>
    <w:rsid w:val="007F4F59"/>
    <w:rsid w:val="00800BC4"/>
    <w:rsid w:val="008011CC"/>
    <w:rsid w:val="00802069"/>
    <w:rsid w:val="0080298B"/>
    <w:rsid w:val="00805102"/>
    <w:rsid w:val="008055B5"/>
    <w:rsid w:val="00805AC0"/>
    <w:rsid w:val="00810595"/>
    <w:rsid w:val="0082308F"/>
    <w:rsid w:val="00831737"/>
    <w:rsid w:val="0083273F"/>
    <w:rsid w:val="00833C87"/>
    <w:rsid w:val="00846B13"/>
    <w:rsid w:val="00850D8C"/>
    <w:rsid w:val="00854490"/>
    <w:rsid w:val="00855B94"/>
    <w:rsid w:val="008576AE"/>
    <w:rsid w:val="00857A58"/>
    <w:rsid w:val="00860659"/>
    <w:rsid w:val="00864223"/>
    <w:rsid w:val="00864915"/>
    <w:rsid w:val="00867FF7"/>
    <w:rsid w:val="008758CE"/>
    <w:rsid w:val="00877F12"/>
    <w:rsid w:val="00877F3A"/>
    <w:rsid w:val="00881964"/>
    <w:rsid w:val="00884F79"/>
    <w:rsid w:val="008860C7"/>
    <w:rsid w:val="008873FC"/>
    <w:rsid w:val="008914AF"/>
    <w:rsid w:val="0089178A"/>
    <w:rsid w:val="008936ED"/>
    <w:rsid w:val="00893EA5"/>
    <w:rsid w:val="00894C81"/>
    <w:rsid w:val="008A69FD"/>
    <w:rsid w:val="008B1CA0"/>
    <w:rsid w:val="008B5F74"/>
    <w:rsid w:val="008B67E3"/>
    <w:rsid w:val="008B69EB"/>
    <w:rsid w:val="008B6CFB"/>
    <w:rsid w:val="008B6DD2"/>
    <w:rsid w:val="008B6E60"/>
    <w:rsid w:val="008B793B"/>
    <w:rsid w:val="008C5879"/>
    <w:rsid w:val="008D3C9E"/>
    <w:rsid w:val="008D4DB4"/>
    <w:rsid w:val="008D6616"/>
    <w:rsid w:val="008E0C99"/>
    <w:rsid w:val="008E1C2C"/>
    <w:rsid w:val="008F14BE"/>
    <w:rsid w:val="008F1BF8"/>
    <w:rsid w:val="008F2FB9"/>
    <w:rsid w:val="008F35D1"/>
    <w:rsid w:val="009004AC"/>
    <w:rsid w:val="00901397"/>
    <w:rsid w:val="00902871"/>
    <w:rsid w:val="009030A6"/>
    <w:rsid w:val="009063EA"/>
    <w:rsid w:val="00906A04"/>
    <w:rsid w:val="009139E7"/>
    <w:rsid w:val="00914562"/>
    <w:rsid w:val="00915935"/>
    <w:rsid w:val="00916AB0"/>
    <w:rsid w:val="0091769F"/>
    <w:rsid w:val="0092434F"/>
    <w:rsid w:val="00932681"/>
    <w:rsid w:val="009379E6"/>
    <w:rsid w:val="009428AC"/>
    <w:rsid w:val="009429DD"/>
    <w:rsid w:val="00942F46"/>
    <w:rsid w:val="009460FE"/>
    <w:rsid w:val="00946D8B"/>
    <w:rsid w:val="00947970"/>
    <w:rsid w:val="00950869"/>
    <w:rsid w:val="00951041"/>
    <w:rsid w:val="00954356"/>
    <w:rsid w:val="00954A47"/>
    <w:rsid w:val="00956418"/>
    <w:rsid w:val="00961812"/>
    <w:rsid w:val="00962DEC"/>
    <w:rsid w:val="009643D0"/>
    <w:rsid w:val="0096484E"/>
    <w:rsid w:val="00966879"/>
    <w:rsid w:val="009731E7"/>
    <w:rsid w:val="00985000"/>
    <w:rsid w:val="009901F0"/>
    <w:rsid w:val="009901FD"/>
    <w:rsid w:val="00990B74"/>
    <w:rsid w:val="00991C04"/>
    <w:rsid w:val="00991DE1"/>
    <w:rsid w:val="009A0592"/>
    <w:rsid w:val="009A2088"/>
    <w:rsid w:val="009A3646"/>
    <w:rsid w:val="009A3D8E"/>
    <w:rsid w:val="009A7810"/>
    <w:rsid w:val="009B07DB"/>
    <w:rsid w:val="009B471C"/>
    <w:rsid w:val="009C5198"/>
    <w:rsid w:val="009D16A0"/>
    <w:rsid w:val="009D5D99"/>
    <w:rsid w:val="009D5EAA"/>
    <w:rsid w:val="009D7A66"/>
    <w:rsid w:val="009E124A"/>
    <w:rsid w:val="009E4363"/>
    <w:rsid w:val="009E5519"/>
    <w:rsid w:val="009F0440"/>
    <w:rsid w:val="009F06C7"/>
    <w:rsid w:val="009F3120"/>
    <w:rsid w:val="00A02AAC"/>
    <w:rsid w:val="00A04B17"/>
    <w:rsid w:val="00A06A94"/>
    <w:rsid w:val="00A17494"/>
    <w:rsid w:val="00A220EF"/>
    <w:rsid w:val="00A268F3"/>
    <w:rsid w:val="00A27190"/>
    <w:rsid w:val="00A275ED"/>
    <w:rsid w:val="00A30017"/>
    <w:rsid w:val="00A338D5"/>
    <w:rsid w:val="00A379BD"/>
    <w:rsid w:val="00A41009"/>
    <w:rsid w:val="00A450A4"/>
    <w:rsid w:val="00A46940"/>
    <w:rsid w:val="00A510B0"/>
    <w:rsid w:val="00A527EF"/>
    <w:rsid w:val="00A63FCF"/>
    <w:rsid w:val="00A64CB1"/>
    <w:rsid w:val="00A657B5"/>
    <w:rsid w:val="00A6792F"/>
    <w:rsid w:val="00A70E51"/>
    <w:rsid w:val="00A74C55"/>
    <w:rsid w:val="00A81B69"/>
    <w:rsid w:val="00A860F8"/>
    <w:rsid w:val="00A865FE"/>
    <w:rsid w:val="00A86D39"/>
    <w:rsid w:val="00A91CC9"/>
    <w:rsid w:val="00A9218C"/>
    <w:rsid w:val="00A938C0"/>
    <w:rsid w:val="00A93C89"/>
    <w:rsid w:val="00A973D3"/>
    <w:rsid w:val="00AB06FC"/>
    <w:rsid w:val="00AB63AA"/>
    <w:rsid w:val="00AC56ED"/>
    <w:rsid w:val="00AC7915"/>
    <w:rsid w:val="00AD61A1"/>
    <w:rsid w:val="00AD6518"/>
    <w:rsid w:val="00AE3101"/>
    <w:rsid w:val="00AE4C8A"/>
    <w:rsid w:val="00AF54C3"/>
    <w:rsid w:val="00B05634"/>
    <w:rsid w:val="00B07A20"/>
    <w:rsid w:val="00B116C7"/>
    <w:rsid w:val="00B12062"/>
    <w:rsid w:val="00B323D3"/>
    <w:rsid w:val="00B47EB8"/>
    <w:rsid w:val="00B54AC5"/>
    <w:rsid w:val="00B55F79"/>
    <w:rsid w:val="00B567CA"/>
    <w:rsid w:val="00B63A9E"/>
    <w:rsid w:val="00B65897"/>
    <w:rsid w:val="00B65B46"/>
    <w:rsid w:val="00B6658E"/>
    <w:rsid w:val="00B7162E"/>
    <w:rsid w:val="00B73B1D"/>
    <w:rsid w:val="00B74289"/>
    <w:rsid w:val="00B74B24"/>
    <w:rsid w:val="00B75F39"/>
    <w:rsid w:val="00B75F4E"/>
    <w:rsid w:val="00B7741B"/>
    <w:rsid w:val="00B77C76"/>
    <w:rsid w:val="00B81FDE"/>
    <w:rsid w:val="00B83539"/>
    <w:rsid w:val="00B84342"/>
    <w:rsid w:val="00B84AA8"/>
    <w:rsid w:val="00B865D5"/>
    <w:rsid w:val="00B90CCC"/>
    <w:rsid w:val="00B95541"/>
    <w:rsid w:val="00B965B1"/>
    <w:rsid w:val="00BA639A"/>
    <w:rsid w:val="00BA69E5"/>
    <w:rsid w:val="00BB4932"/>
    <w:rsid w:val="00BB7BF5"/>
    <w:rsid w:val="00BC52DC"/>
    <w:rsid w:val="00BC6472"/>
    <w:rsid w:val="00BD0FF5"/>
    <w:rsid w:val="00BD11A4"/>
    <w:rsid w:val="00BD785D"/>
    <w:rsid w:val="00BE0983"/>
    <w:rsid w:val="00BF088A"/>
    <w:rsid w:val="00BF341F"/>
    <w:rsid w:val="00BF492D"/>
    <w:rsid w:val="00C01675"/>
    <w:rsid w:val="00C04AA3"/>
    <w:rsid w:val="00C10231"/>
    <w:rsid w:val="00C126B8"/>
    <w:rsid w:val="00C17C52"/>
    <w:rsid w:val="00C25C52"/>
    <w:rsid w:val="00C40AD0"/>
    <w:rsid w:val="00C44DEF"/>
    <w:rsid w:val="00C45EAF"/>
    <w:rsid w:val="00C5248C"/>
    <w:rsid w:val="00C57AE5"/>
    <w:rsid w:val="00C70351"/>
    <w:rsid w:val="00C72C35"/>
    <w:rsid w:val="00C72FF9"/>
    <w:rsid w:val="00C76435"/>
    <w:rsid w:val="00C77A57"/>
    <w:rsid w:val="00C8567B"/>
    <w:rsid w:val="00C86445"/>
    <w:rsid w:val="00C869A9"/>
    <w:rsid w:val="00C90352"/>
    <w:rsid w:val="00C953F4"/>
    <w:rsid w:val="00CA0167"/>
    <w:rsid w:val="00CA20D4"/>
    <w:rsid w:val="00CB6418"/>
    <w:rsid w:val="00CC15EF"/>
    <w:rsid w:val="00CC1F18"/>
    <w:rsid w:val="00CC321A"/>
    <w:rsid w:val="00CC4A70"/>
    <w:rsid w:val="00CC7998"/>
    <w:rsid w:val="00CD0F5B"/>
    <w:rsid w:val="00CD2DEE"/>
    <w:rsid w:val="00CD305B"/>
    <w:rsid w:val="00CD5337"/>
    <w:rsid w:val="00CD712C"/>
    <w:rsid w:val="00CE0BDA"/>
    <w:rsid w:val="00CE27CD"/>
    <w:rsid w:val="00CE2D26"/>
    <w:rsid w:val="00CE51F3"/>
    <w:rsid w:val="00CF2884"/>
    <w:rsid w:val="00CF2F58"/>
    <w:rsid w:val="00CF6F6F"/>
    <w:rsid w:val="00D00640"/>
    <w:rsid w:val="00D01D5E"/>
    <w:rsid w:val="00D048FC"/>
    <w:rsid w:val="00D13A0C"/>
    <w:rsid w:val="00D211FB"/>
    <w:rsid w:val="00D25303"/>
    <w:rsid w:val="00D256C4"/>
    <w:rsid w:val="00D27AD5"/>
    <w:rsid w:val="00D347B7"/>
    <w:rsid w:val="00D34812"/>
    <w:rsid w:val="00D35A3C"/>
    <w:rsid w:val="00D36CDD"/>
    <w:rsid w:val="00D42231"/>
    <w:rsid w:val="00D45BC9"/>
    <w:rsid w:val="00D46376"/>
    <w:rsid w:val="00D47A61"/>
    <w:rsid w:val="00D55EEA"/>
    <w:rsid w:val="00D6332C"/>
    <w:rsid w:val="00D63496"/>
    <w:rsid w:val="00D646FC"/>
    <w:rsid w:val="00D75E68"/>
    <w:rsid w:val="00D7763D"/>
    <w:rsid w:val="00D77C48"/>
    <w:rsid w:val="00D8113E"/>
    <w:rsid w:val="00D81AAF"/>
    <w:rsid w:val="00D8298A"/>
    <w:rsid w:val="00D86142"/>
    <w:rsid w:val="00D92594"/>
    <w:rsid w:val="00DB1137"/>
    <w:rsid w:val="00DB27CC"/>
    <w:rsid w:val="00DB4B37"/>
    <w:rsid w:val="00DB5A94"/>
    <w:rsid w:val="00DB7FFE"/>
    <w:rsid w:val="00DC13F7"/>
    <w:rsid w:val="00DC6273"/>
    <w:rsid w:val="00DC6D62"/>
    <w:rsid w:val="00DD155D"/>
    <w:rsid w:val="00DD347E"/>
    <w:rsid w:val="00DD34C8"/>
    <w:rsid w:val="00DD6947"/>
    <w:rsid w:val="00DE05FD"/>
    <w:rsid w:val="00DE4C5C"/>
    <w:rsid w:val="00DF2B5D"/>
    <w:rsid w:val="00DF59CD"/>
    <w:rsid w:val="00DF6BCF"/>
    <w:rsid w:val="00DF7572"/>
    <w:rsid w:val="00DF7AF7"/>
    <w:rsid w:val="00E13730"/>
    <w:rsid w:val="00E13A25"/>
    <w:rsid w:val="00E15BC6"/>
    <w:rsid w:val="00E16600"/>
    <w:rsid w:val="00E174F8"/>
    <w:rsid w:val="00E24E02"/>
    <w:rsid w:val="00E31CB2"/>
    <w:rsid w:val="00E3326C"/>
    <w:rsid w:val="00E33CE2"/>
    <w:rsid w:val="00E42D34"/>
    <w:rsid w:val="00E46DF1"/>
    <w:rsid w:val="00E51697"/>
    <w:rsid w:val="00E5435A"/>
    <w:rsid w:val="00E578EA"/>
    <w:rsid w:val="00E64710"/>
    <w:rsid w:val="00E65AA7"/>
    <w:rsid w:val="00E669D5"/>
    <w:rsid w:val="00E67489"/>
    <w:rsid w:val="00E71D40"/>
    <w:rsid w:val="00E743F9"/>
    <w:rsid w:val="00E82009"/>
    <w:rsid w:val="00E824F6"/>
    <w:rsid w:val="00E83268"/>
    <w:rsid w:val="00E91BA1"/>
    <w:rsid w:val="00E92004"/>
    <w:rsid w:val="00E94364"/>
    <w:rsid w:val="00E95064"/>
    <w:rsid w:val="00E96168"/>
    <w:rsid w:val="00E968D3"/>
    <w:rsid w:val="00E96FE7"/>
    <w:rsid w:val="00EA5275"/>
    <w:rsid w:val="00EA5BC0"/>
    <w:rsid w:val="00EA5C5B"/>
    <w:rsid w:val="00EA5E6D"/>
    <w:rsid w:val="00EB1C9E"/>
    <w:rsid w:val="00EB2184"/>
    <w:rsid w:val="00EC3B22"/>
    <w:rsid w:val="00EC44F4"/>
    <w:rsid w:val="00EC6B9F"/>
    <w:rsid w:val="00ED3533"/>
    <w:rsid w:val="00EE37CE"/>
    <w:rsid w:val="00EE3E64"/>
    <w:rsid w:val="00EE3EEF"/>
    <w:rsid w:val="00EE5462"/>
    <w:rsid w:val="00EE62D4"/>
    <w:rsid w:val="00EF4190"/>
    <w:rsid w:val="00F013B9"/>
    <w:rsid w:val="00F02F4C"/>
    <w:rsid w:val="00F03A23"/>
    <w:rsid w:val="00F1019F"/>
    <w:rsid w:val="00F13882"/>
    <w:rsid w:val="00F14BE2"/>
    <w:rsid w:val="00F20F44"/>
    <w:rsid w:val="00F23C92"/>
    <w:rsid w:val="00F246F9"/>
    <w:rsid w:val="00F24B07"/>
    <w:rsid w:val="00F27E35"/>
    <w:rsid w:val="00F3214A"/>
    <w:rsid w:val="00F358AB"/>
    <w:rsid w:val="00F41E6D"/>
    <w:rsid w:val="00F44D1A"/>
    <w:rsid w:val="00F50228"/>
    <w:rsid w:val="00F54FE7"/>
    <w:rsid w:val="00F562B8"/>
    <w:rsid w:val="00F6074D"/>
    <w:rsid w:val="00F61AFC"/>
    <w:rsid w:val="00F61B1F"/>
    <w:rsid w:val="00F61E72"/>
    <w:rsid w:val="00F66896"/>
    <w:rsid w:val="00F7059D"/>
    <w:rsid w:val="00F71602"/>
    <w:rsid w:val="00F73BA6"/>
    <w:rsid w:val="00F81B0C"/>
    <w:rsid w:val="00F85172"/>
    <w:rsid w:val="00F85B2D"/>
    <w:rsid w:val="00F92B4D"/>
    <w:rsid w:val="00F92EB6"/>
    <w:rsid w:val="00F95BCD"/>
    <w:rsid w:val="00FA1656"/>
    <w:rsid w:val="00FA1E26"/>
    <w:rsid w:val="00FA7903"/>
    <w:rsid w:val="00FB01C6"/>
    <w:rsid w:val="00FB0878"/>
    <w:rsid w:val="00FC2E42"/>
    <w:rsid w:val="00FC33DA"/>
    <w:rsid w:val="00FD1903"/>
    <w:rsid w:val="00FD214B"/>
    <w:rsid w:val="00FD2571"/>
    <w:rsid w:val="00FD7883"/>
    <w:rsid w:val="00FE19A5"/>
    <w:rsid w:val="00FE4AF3"/>
    <w:rsid w:val="00FF07F8"/>
    <w:rsid w:val="00FF10BB"/>
    <w:rsid w:val="00FF17CD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5"/>
      </w:numPr>
    </w:pPr>
  </w:style>
  <w:style w:type="numbering" w:customStyle="1" w:styleId="List16">
    <w:name w:val="List 16"/>
    <w:basedOn w:val="NoList"/>
    <w:rsid w:val="00FC2E4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uiPriority w:val="34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3">
    <w:name w:val="List 13"/>
    <w:basedOn w:val="NoList"/>
    <w:rsid w:val="00FC2E42"/>
    <w:pPr>
      <w:numPr>
        <w:numId w:val="2"/>
      </w:numPr>
    </w:pPr>
  </w:style>
  <w:style w:type="numbering" w:customStyle="1" w:styleId="List14">
    <w:name w:val="List 14"/>
    <w:basedOn w:val="NoList"/>
    <w:rsid w:val="00FC2E42"/>
    <w:pPr>
      <w:numPr>
        <w:numId w:val="1"/>
      </w:numPr>
    </w:pPr>
  </w:style>
  <w:style w:type="numbering" w:customStyle="1" w:styleId="List15">
    <w:name w:val="List 15"/>
    <w:basedOn w:val="NoList"/>
    <w:rsid w:val="00FC2E42"/>
    <w:pPr>
      <w:numPr>
        <w:numId w:val="5"/>
      </w:numPr>
    </w:pPr>
  </w:style>
  <w:style w:type="numbering" w:customStyle="1" w:styleId="List16">
    <w:name w:val="List 16"/>
    <w:basedOn w:val="NoList"/>
    <w:rsid w:val="00FC2E42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FC2E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FC2E42"/>
    <w:rPr>
      <w:rFonts w:ascii="Calibri" w:hAnsi="Calibri" w:cs="Times New Roman"/>
      <w:u w:color="000000"/>
    </w:rPr>
  </w:style>
  <w:style w:type="table" w:styleId="LightList">
    <w:name w:val="Light List"/>
    <w:basedOn w:val="TableNormal"/>
    <w:uiPriority w:val="61"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FC2E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42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B65B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46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59"/>
    <w:unhideWhenUsed/>
    <w:rsid w:val="009F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8567B"/>
    <w:rPr>
      <w:color w:val="0000FF"/>
      <w:u w:val="single"/>
    </w:rPr>
  </w:style>
  <w:style w:type="table" w:styleId="MediumShading2">
    <w:name w:val="Medium Shading 2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3273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0887-8818-408D-9242-B307E92F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Durham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DeShazo, Sharon</dc:creator>
  <cp:lastModifiedBy>DeShazo, Sharon</cp:lastModifiedBy>
  <cp:revision>7</cp:revision>
  <cp:lastPrinted>2016-12-01T15:10:00Z</cp:lastPrinted>
  <dcterms:created xsi:type="dcterms:W3CDTF">2017-10-24T18:24:00Z</dcterms:created>
  <dcterms:modified xsi:type="dcterms:W3CDTF">2017-10-26T13:47:00Z</dcterms:modified>
</cp:coreProperties>
</file>